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6BE" w:rsidRPr="00207702" w:rsidRDefault="00C81DDE" w:rsidP="009E46BE">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Стратегија</w:t>
      </w:r>
      <w:r w:rsidR="009E46BE" w:rsidRPr="00207702">
        <w:rPr>
          <w:rFonts w:ascii="Times New Roman" w:hAnsi="Times New Roman" w:cs="Times New Roman"/>
          <w:b/>
          <w:sz w:val="36"/>
          <w:szCs w:val="36"/>
        </w:rPr>
        <w:t xml:space="preserve"> развоја образовања и васпитања у граду Врању  2025 - 2030.год.</w:t>
      </w:r>
    </w:p>
    <w:p w:rsidR="009E46BE" w:rsidRPr="009E46BE" w:rsidRDefault="009E46BE" w:rsidP="009E46BE">
      <w:pPr>
        <w:spacing w:after="0" w:line="240" w:lineRule="auto"/>
        <w:ind w:left="357"/>
        <w:jc w:val="center"/>
        <w:rPr>
          <w:rFonts w:ascii="Times New Roman" w:hAnsi="Times New Roman" w:cs="Times New Roman"/>
          <w:sz w:val="36"/>
          <w:szCs w:val="36"/>
        </w:rPr>
      </w:pPr>
    </w:p>
    <w:p w:rsidR="009E46BE" w:rsidRDefault="009E46BE" w:rsidP="009E46BE">
      <w:pPr>
        <w:spacing w:after="0" w:line="240" w:lineRule="auto"/>
        <w:jc w:val="both"/>
        <w:rPr>
          <w:rFonts w:ascii="Times New Roman" w:hAnsi="Times New Roman" w:cs="Times New Roman"/>
          <w:sz w:val="24"/>
          <w:szCs w:val="24"/>
        </w:rPr>
      </w:pPr>
    </w:p>
    <w:p w:rsidR="009E46BE" w:rsidRPr="00207702" w:rsidRDefault="009E46BE" w:rsidP="009E46BE">
      <w:pPr>
        <w:spacing w:after="0" w:line="240" w:lineRule="auto"/>
        <w:jc w:val="both"/>
        <w:rPr>
          <w:rFonts w:ascii="Times New Roman" w:hAnsi="Times New Roman" w:cs="Times New Roman"/>
          <w:b/>
          <w:sz w:val="36"/>
          <w:szCs w:val="36"/>
        </w:rPr>
      </w:pPr>
      <w:r w:rsidRPr="00207702">
        <w:rPr>
          <w:rFonts w:ascii="Times New Roman" w:hAnsi="Times New Roman" w:cs="Times New Roman"/>
          <w:b/>
          <w:sz w:val="36"/>
          <w:szCs w:val="36"/>
        </w:rPr>
        <w:t>УВОД</w:t>
      </w:r>
    </w:p>
    <w:p w:rsidR="009E46BE" w:rsidRDefault="009E46BE" w:rsidP="009E46BE">
      <w:pPr>
        <w:spacing w:after="0" w:line="240" w:lineRule="auto"/>
        <w:ind w:left="357"/>
        <w:jc w:val="both"/>
        <w:rPr>
          <w:rFonts w:ascii="Times New Roman" w:hAnsi="Times New Roman" w:cs="Times New Roman"/>
          <w:sz w:val="24"/>
          <w:szCs w:val="24"/>
        </w:rPr>
      </w:pPr>
    </w:p>
    <w:p w:rsidR="00864633" w:rsidRDefault="009E46BE" w:rsidP="00864633">
      <w:pPr>
        <w:spacing w:after="0" w:line="240" w:lineRule="auto"/>
        <w:jc w:val="both"/>
        <w:rPr>
          <w:rFonts w:ascii="Times New Roman" w:hAnsi="Times New Roman" w:cs="Times New Roman"/>
          <w:b/>
          <w:sz w:val="26"/>
          <w:szCs w:val="26"/>
        </w:rPr>
      </w:pPr>
      <w:r w:rsidRPr="00AF542A">
        <w:rPr>
          <w:rFonts w:ascii="Times New Roman" w:hAnsi="Times New Roman" w:cs="Times New Roman"/>
          <w:sz w:val="26"/>
          <w:szCs w:val="26"/>
        </w:rPr>
        <w:t xml:space="preserve">Град Врање је покренуо иницијативу за израду </w:t>
      </w:r>
      <w:r w:rsidRPr="00AF542A">
        <w:rPr>
          <w:rFonts w:ascii="Times New Roman" w:hAnsi="Times New Roman" w:cs="Times New Roman"/>
          <w:b/>
          <w:sz w:val="26"/>
          <w:szCs w:val="26"/>
        </w:rPr>
        <w:t>Стратегије развоја образовања и васпитања у граду Врању 2025 - 2030.</w:t>
      </w:r>
      <w:r w:rsidR="007759FC">
        <w:rPr>
          <w:rFonts w:ascii="Times New Roman" w:hAnsi="Times New Roman" w:cs="Times New Roman"/>
          <w:b/>
          <w:sz w:val="26"/>
          <w:szCs w:val="26"/>
        </w:rPr>
        <w:t xml:space="preserve"> </w:t>
      </w:r>
      <w:r w:rsidRPr="00AF542A">
        <w:rPr>
          <w:rFonts w:ascii="Times New Roman" w:hAnsi="Times New Roman" w:cs="Times New Roman"/>
          <w:b/>
          <w:sz w:val="26"/>
          <w:szCs w:val="26"/>
        </w:rPr>
        <w:t>године (у даљем тексту Стратегија)</w:t>
      </w:r>
      <w:r w:rsidRPr="00AF542A">
        <w:rPr>
          <w:rFonts w:ascii="Times New Roman" w:hAnsi="Times New Roman" w:cs="Times New Roman"/>
          <w:sz w:val="26"/>
          <w:szCs w:val="26"/>
        </w:rPr>
        <w:t xml:space="preserve">, односно новог документа јавних политика за период од </w:t>
      </w:r>
      <w:r w:rsidR="0028594D">
        <w:rPr>
          <w:rFonts w:ascii="Times New Roman" w:hAnsi="Times New Roman" w:cs="Times New Roman"/>
          <w:b/>
          <w:sz w:val="26"/>
          <w:szCs w:val="26"/>
        </w:rPr>
        <w:t>2025. до</w:t>
      </w:r>
      <w:r w:rsidRPr="00AF542A">
        <w:rPr>
          <w:rFonts w:ascii="Times New Roman" w:hAnsi="Times New Roman" w:cs="Times New Roman"/>
          <w:b/>
          <w:sz w:val="26"/>
          <w:szCs w:val="26"/>
        </w:rPr>
        <w:t xml:space="preserve"> 2030</w:t>
      </w:r>
      <w:r w:rsidRPr="00AF542A">
        <w:rPr>
          <w:rFonts w:ascii="Times New Roman" w:hAnsi="Times New Roman" w:cs="Times New Roman"/>
          <w:sz w:val="26"/>
          <w:szCs w:val="26"/>
        </w:rPr>
        <w:t xml:space="preserve">.године у складу са одредбама Закона о планском систему Републике Србије („Сл.гласник РС“, број 30/2018).    </w:t>
      </w:r>
    </w:p>
    <w:p w:rsidR="009E46BE" w:rsidRPr="00864633" w:rsidRDefault="009E46BE" w:rsidP="00864633">
      <w:pPr>
        <w:spacing w:after="0" w:line="240" w:lineRule="auto"/>
        <w:jc w:val="both"/>
        <w:rPr>
          <w:rFonts w:ascii="Times New Roman" w:hAnsi="Times New Roman" w:cs="Times New Roman"/>
          <w:b/>
          <w:sz w:val="26"/>
          <w:szCs w:val="26"/>
        </w:rPr>
      </w:pPr>
      <w:r w:rsidRPr="00AF542A">
        <w:rPr>
          <w:rFonts w:ascii="Times New Roman" w:hAnsi="Times New Roman" w:cs="Times New Roman"/>
          <w:sz w:val="26"/>
          <w:szCs w:val="26"/>
        </w:rPr>
        <w:t>Планом развоја града Врања 2021-2030.године, образовање и васпитање је идентификовано као једно од најважнијих поља за одрживи развој локалне заједнице. Значај образовања и васпитања за одрживи развој је вишеструк. Кроз систем који има своје инстутуционалне, инфраструктурне, техничке, кадр</w:t>
      </w:r>
      <w:r w:rsidR="00C81DDE">
        <w:rPr>
          <w:rFonts w:ascii="Times New Roman" w:hAnsi="Times New Roman" w:cs="Times New Roman"/>
          <w:sz w:val="26"/>
          <w:szCs w:val="26"/>
        </w:rPr>
        <w:t>овске и методолошке елементе,</w:t>
      </w:r>
      <w:r w:rsidRPr="00AF542A">
        <w:rPr>
          <w:rFonts w:ascii="Times New Roman" w:hAnsi="Times New Roman" w:cs="Times New Roman"/>
          <w:sz w:val="26"/>
          <w:szCs w:val="26"/>
        </w:rPr>
        <w:t xml:space="preserve"> омогућује</w:t>
      </w:r>
      <w:r w:rsidR="00C81DDE">
        <w:rPr>
          <w:rFonts w:ascii="Times New Roman" w:hAnsi="Times New Roman" w:cs="Times New Roman"/>
          <w:sz w:val="26"/>
          <w:szCs w:val="26"/>
        </w:rPr>
        <w:t xml:space="preserve"> се</w:t>
      </w:r>
      <w:r w:rsidRPr="00AF542A">
        <w:rPr>
          <w:rFonts w:ascii="Times New Roman" w:hAnsi="Times New Roman" w:cs="Times New Roman"/>
          <w:sz w:val="26"/>
          <w:szCs w:val="26"/>
        </w:rPr>
        <w:t xml:space="preserve"> развој сваког појединца од најраније доби, афирмише и промовише знање и стваралаштво у различитим облицима и стварају суштинске претпоставке за развој друштва и будућност у целини. </w:t>
      </w:r>
    </w:p>
    <w:p w:rsidR="009E46BE" w:rsidRPr="00207702" w:rsidRDefault="009E46BE" w:rsidP="009E46BE">
      <w:pPr>
        <w:spacing w:after="0" w:line="240" w:lineRule="auto"/>
        <w:jc w:val="both"/>
        <w:rPr>
          <w:rFonts w:ascii="Times New Roman" w:hAnsi="Times New Roman" w:cs="Times New Roman"/>
          <w:sz w:val="26"/>
          <w:szCs w:val="26"/>
        </w:rPr>
      </w:pPr>
      <w:r w:rsidRPr="00AF542A">
        <w:rPr>
          <w:rFonts w:ascii="Times New Roman" w:hAnsi="Times New Roman" w:cs="Times New Roman"/>
          <w:sz w:val="26"/>
          <w:szCs w:val="26"/>
        </w:rPr>
        <w:t>Истовремено, динамичност друштвено-економског окружења како на локалном, тако и националном и даље, глобалном нивоу, захтева сталну модернизацију система образовања и васпитања.</w:t>
      </w:r>
      <w:r w:rsidR="00207702">
        <w:rPr>
          <w:rFonts w:ascii="Times New Roman" w:hAnsi="Times New Roman" w:cs="Times New Roman"/>
          <w:sz w:val="26"/>
          <w:szCs w:val="26"/>
        </w:rPr>
        <w:t xml:space="preserve"> </w:t>
      </w:r>
    </w:p>
    <w:p w:rsidR="009E46BE" w:rsidRPr="00AF542A" w:rsidRDefault="009E46BE" w:rsidP="009E46BE">
      <w:pPr>
        <w:spacing w:after="0" w:line="240" w:lineRule="auto"/>
        <w:jc w:val="both"/>
        <w:rPr>
          <w:rFonts w:ascii="Times New Roman" w:hAnsi="Times New Roman" w:cs="Times New Roman"/>
          <w:sz w:val="26"/>
          <w:szCs w:val="26"/>
        </w:rPr>
      </w:pPr>
    </w:p>
    <w:p w:rsidR="009E46BE" w:rsidRPr="00AF542A" w:rsidRDefault="009E46BE" w:rsidP="00864633">
      <w:pPr>
        <w:spacing w:after="0" w:line="240" w:lineRule="auto"/>
        <w:jc w:val="both"/>
        <w:rPr>
          <w:rFonts w:ascii="Times New Roman" w:hAnsi="Times New Roman" w:cs="Times New Roman"/>
          <w:sz w:val="26"/>
          <w:szCs w:val="26"/>
        </w:rPr>
      </w:pPr>
      <w:r w:rsidRPr="00AF542A">
        <w:rPr>
          <w:rFonts w:ascii="Times New Roman" w:hAnsi="Times New Roman" w:cs="Times New Roman"/>
          <w:sz w:val="26"/>
          <w:szCs w:val="26"/>
        </w:rPr>
        <w:t>Неки од најважнијих разлога за израду Стратегије образовања и васпитања на</w:t>
      </w:r>
    </w:p>
    <w:p w:rsidR="009E46BE" w:rsidRPr="00AF542A" w:rsidRDefault="009E46BE" w:rsidP="009E46BE">
      <w:pPr>
        <w:spacing w:after="0" w:line="240" w:lineRule="auto"/>
        <w:jc w:val="both"/>
        <w:rPr>
          <w:rFonts w:ascii="Times New Roman" w:hAnsi="Times New Roman" w:cs="Times New Roman"/>
          <w:sz w:val="26"/>
          <w:szCs w:val="26"/>
        </w:rPr>
      </w:pPr>
      <w:r w:rsidRPr="00AF542A">
        <w:rPr>
          <w:rFonts w:ascii="Times New Roman" w:hAnsi="Times New Roman" w:cs="Times New Roman"/>
          <w:sz w:val="26"/>
          <w:szCs w:val="26"/>
        </w:rPr>
        <w:t>територији града Врања 2023-2030.год. се могу категорисати кроз:</w:t>
      </w:r>
    </w:p>
    <w:p w:rsidR="009E46BE" w:rsidRPr="00AF542A" w:rsidRDefault="009E46BE" w:rsidP="009E46BE">
      <w:pPr>
        <w:pStyle w:val="ListParagraph"/>
        <w:numPr>
          <w:ilvl w:val="0"/>
          <w:numId w:val="9"/>
        </w:numPr>
        <w:spacing w:after="0" w:line="240" w:lineRule="auto"/>
        <w:jc w:val="both"/>
        <w:rPr>
          <w:rFonts w:ascii="Times New Roman" w:hAnsi="Times New Roman" w:cs="Times New Roman"/>
          <w:sz w:val="26"/>
          <w:szCs w:val="26"/>
        </w:rPr>
      </w:pPr>
      <w:r w:rsidRPr="00AF542A">
        <w:rPr>
          <w:rFonts w:ascii="Times New Roman" w:hAnsi="Times New Roman" w:cs="Times New Roman"/>
          <w:sz w:val="26"/>
          <w:szCs w:val="26"/>
        </w:rPr>
        <w:t>Неопходност даље разраде и конкретизације мера и активности у области образовања и васпитања, у складу са „кровним“ поставкама датим Планом развоја града Врања 2021-2030, као и надлежностима локалне самоуправе</w:t>
      </w:r>
    </w:p>
    <w:p w:rsidR="009E46BE" w:rsidRPr="00AF542A" w:rsidRDefault="009E46BE" w:rsidP="009E46BE">
      <w:pPr>
        <w:pStyle w:val="ListParagraph"/>
        <w:numPr>
          <w:ilvl w:val="0"/>
          <w:numId w:val="9"/>
        </w:numPr>
        <w:spacing w:after="0" w:line="240" w:lineRule="auto"/>
        <w:jc w:val="both"/>
        <w:rPr>
          <w:rFonts w:ascii="Times New Roman" w:hAnsi="Times New Roman" w:cs="Times New Roman"/>
          <w:sz w:val="26"/>
          <w:szCs w:val="26"/>
        </w:rPr>
      </w:pPr>
      <w:r w:rsidRPr="00AF542A">
        <w:rPr>
          <w:rFonts w:ascii="Times New Roman" w:hAnsi="Times New Roman" w:cs="Times New Roman"/>
          <w:sz w:val="26"/>
          <w:szCs w:val="26"/>
        </w:rPr>
        <w:t>Усаглашавање развојне политике локалне самоуправе у области образовања и васпитања са планско-развојним, нормативно-правним и институционалним деловањем националне власти, али и политиком развоја образовања и васпитања на међународном нивоу</w:t>
      </w:r>
    </w:p>
    <w:p w:rsidR="009E46BE" w:rsidRPr="00AF542A" w:rsidRDefault="009E46BE" w:rsidP="009E46BE">
      <w:pPr>
        <w:pStyle w:val="ListParagraph"/>
        <w:numPr>
          <w:ilvl w:val="0"/>
          <w:numId w:val="9"/>
        </w:numPr>
        <w:spacing w:after="0" w:line="240" w:lineRule="auto"/>
        <w:jc w:val="both"/>
        <w:rPr>
          <w:rFonts w:ascii="Times New Roman" w:hAnsi="Times New Roman" w:cs="Times New Roman"/>
          <w:sz w:val="26"/>
          <w:szCs w:val="26"/>
        </w:rPr>
      </w:pPr>
      <w:r w:rsidRPr="00AF542A">
        <w:rPr>
          <w:rFonts w:ascii="Times New Roman" w:hAnsi="Times New Roman" w:cs="Times New Roman"/>
          <w:sz w:val="26"/>
          <w:szCs w:val="26"/>
        </w:rPr>
        <w:t>Усклађивање развоја образовања и васпитања са захтевима друштвено-економског окружења и даље јачање сарадње јавног, приватног и цивилног сектора.</w:t>
      </w:r>
    </w:p>
    <w:p w:rsidR="009E46BE" w:rsidRPr="00AF542A" w:rsidRDefault="009E46BE" w:rsidP="009E46BE">
      <w:pPr>
        <w:pStyle w:val="ListParagraph"/>
        <w:spacing w:after="0" w:line="240" w:lineRule="auto"/>
        <w:jc w:val="both"/>
        <w:rPr>
          <w:rFonts w:ascii="Times New Roman" w:hAnsi="Times New Roman" w:cs="Times New Roman"/>
          <w:sz w:val="26"/>
          <w:szCs w:val="26"/>
        </w:rPr>
      </w:pPr>
    </w:p>
    <w:p w:rsidR="009E46BE" w:rsidRPr="00AF542A" w:rsidRDefault="009E46BE" w:rsidP="00AA3059">
      <w:pPr>
        <w:spacing w:after="0" w:line="240" w:lineRule="auto"/>
        <w:ind w:left="357"/>
        <w:jc w:val="both"/>
        <w:rPr>
          <w:rFonts w:ascii="Times New Roman" w:hAnsi="Times New Roman" w:cs="Times New Roman"/>
          <w:sz w:val="26"/>
          <w:szCs w:val="26"/>
        </w:rPr>
      </w:pPr>
      <w:r w:rsidRPr="00AF542A">
        <w:rPr>
          <w:rFonts w:ascii="Times New Roman" w:hAnsi="Times New Roman" w:cs="Times New Roman"/>
          <w:sz w:val="26"/>
          <w:szCs w:val="26"/>
        </w:rPr>
        <w:t xml:space="preserve">У израду Стратегије развоја образовања и васпитања на територији града Врања 2025 -2030.год. су укључени представници локалне самоуправе, </w:t>
      </w:r>
      <w:r w:rsidR="00AA3059">
        <w:rPr>
          <w:rFonts w:ascii="Times New Roman" w:hAnsi="Times New Roman" w:cs="Times New Roman"/>
          <w:sz w:val="26"/>
          <w:szCs w:val="26"/>
        </w:rPr>
        <w:t>образовно-васпитних</w:t>
      </w:r>
      <w:r w:rsidRPr="00AF542A">
        <w:rPr>
          <w:rFonts w:ascii="Times New Roman" w:hAnsi="Times New Roman" w:cs="Times New Roman"/>
          <w:sz w:val="26"/>
          <w:szCs w:val="26"/>
        </w:rPr>
        <w:t xml:space="preserve"> установа на </w:t>
      </w:r>
      <w:r w:rsidR="00B345C1">
        <w:rPr>
          <w:rFonts w:ascii="Times New Roman" w:hAnsi="Times New Roman" w:cs="Times New Roman"/>
          <w:sz w:val="26"/>
          <w:szCs w:val="26"/>
        </w:rPr>
        <w:t>предшколском и нивои</w:t>
      </w:r>
      <w:r w:rsidR="00265D1D">
        <w:rPr>
          <w:rFonts w:ascii="Times New Roman" w:hAnsi="Times New Roman" w:cs="Times New Roman"/>
          <w:sz w:val="26"/>
          <w:szCs w:val="26"/>
        </w:rPr>
        <w:t>ма основног и</w:t>
      </w:r>
      <w:r w:rsidRPr="00AF542A">
        <w:rPr>
          <w:rFonts w:ascii="Times New Roman" w:hAnsi="Times New Roman" w:cs="Times New Roman"/>
          <w:sz w:val="26"/>
          <w:szCs w:val="26"/>
        </w:rPr>
        <w:t xml:space="preserve"> средњег</w:t>
      </w:r>
      <w:r w:rsidR="00265D1D">
        <w:rPr>
          <w:rFonts w:ascii="Times New Roman" w:hAnsi="Times New Roman" w:cs="Times New Roman"/>
          <w:sz w:val="26"/>
          <w:szCs w:val="26"/>
        </w:rPr>
        <w:t xml:space="preserve"> образовања</w:t>
      </w:r>
      <w:r w:rsidRPr="00AF542A">
        <w:rPr>
          <w:rFonts w:ascii="Times New Roman" w:hAnsi="Times New Roman" w:cs="Times New Roman"/>
          <w:sz w:val="26"/>
          <w:szCs w:val="26"/>
        </w:rPr>
        <w:t xml:space="preserve">, </w:t>
      </w:r>
      <w:r w:rsidR="00265D1D" w:rsidRPr="00742D49">
        <w:rPr>
          <w:rFonts w:ascii="Times New Roman" w:hAnsi="Times New Roman" w:cs="Times New Roman"/>
          <w:sz w:val="26"/>
          <w:szCs w:val="26"/>
        </w:rPr>
        <w:t>представник Министарства просвете</w:t>
      </w:r>
      <w:r w:rsidR="00265D1D">
        <w:rPr>
          <w:rFonts w:ascii="Times New Roman" w:hAnsi="Times New Roman" w:cs="Times New Roman"/>
          <w:sz w:val="26"/>
          <w:szCs w:val="26"/>
        </w:rPr>
        <w:t xml:space="preserve">, </w:t>
      </w:r>
      <w:r w:rsidR="00AA3059" w:rsidRPr="0075791D">
        <w:rPr>
          <w:rFonts w:ascii="Times New Roman" w:hAnsi="Times New Roman" w:cs="Times New Roman"/>
          <w:sz w:val="26"/>
          <w:szCs w:val="26"/>
        </w:rPr>
        <w:t>представници цивилног сектора и представници привреде.</w:t>
      </w:r>
      <w:r w:rsidRPr="00AF542A">
        <w:rPr>
          <w:rFonts w:ascii="Times New Roman" w:hAnsi="Times New Roman" w:cs="Times New Roman"/>
          <w:sz w:val="26"/>
          <w:szCs w:val="26"/>
        </w:rPr>
        <w:t xml:space="preserve"> </w:t>
      </w:r>
    </w:p>
    <w:p w:rsidR="009E46BE" w:rsidRPr="00AF542A" w:rsidRDefault="009E46BE" w:rsidP="009E46BE">
      <w:pPr>
        <w:spacing w:after="0" w:line="240" w:lineRule="auto"/>
        <w:jc w:val="both"/>
        <w:rPr>
          <w:rFonts w:ascii="Times New Roman" w:hAnsi="Times New Roman" w:cs="Times New Roman"/>
          <w:sz w:val="26"/>
          <w:szCs w:val="26"/>
        </w:rPr>
      </w:pPr>
    </w:p>
    <w:p w:rsidR="009E46BE" w:rsidRPr="00AF542A" w:rsidRDefault="009E46BE" w:rsidP="009E46BE">
      <w:pPr>
        <w:spacing w:after="0" w:line="240" w:lineRule="auto"/>
        <w:jc w:val="both"/>
        <w:rPr>
          <w:rFonts w:ascii="Times New Roman" w:hAnsi="Times New Roman" w:cs="Times New Roman"/>
          <w:sz w:val="26"/>
          <w:szCs w:val="26"/>
        </w:rPr>
      </w:pPr>
      <w:r w:rsidRPr="00AF542A">
        <w:rPr>
          <w:rFonts w:ascii="Times New Roman" w:hAnsi="Times New Roman" w:cs="Times New Roman"/>
          <w:sz w:val="26"/>
          <w:szCs w:val="26"/>
        </w:rPr>
        <w:lastRenderedPageBreak/>
        <w:t>Веома важан документ за израду поменуте стратегије је Стратегија развоја образовања и васпитања у Републици Србији до 2030.године. Овај високо релевантан документ јавних политика даје најважније методолошке и структурне смернице за израду стратегије на локалном нивоу.</w:t>
      </w:r>
    </w:p>
    <w:p w:rsidR="009E46BE" w:rsidRPr="00AF542A" w:rsidRDefault="009E46BE" w:rsidP="009E46BE">
      <w:pPr>
        <w:spacing w:after="0" w:line="240" w:lineRule="auto"/>
        <w:jc w:val="both"/>
        <w:rPr>
          <w:rFonts w:ascii="Times New Roman" w:hAnsi="Times New Roman" w:cs="Times New Roman"/>
          <w:sz w:val="26"/>
          <w:szCs w:val="26"/>
        </w:rPr>
      </w:pPr>
    </w:p>
    <w:p w:rsidR="009E46BE" w:rsidRPr="00AF542A" w:rsidRDefault="009E46BE" w:rsidP="009E46BE">
      <w:pPr>
        <w:pStyle w:val="Default"/>
        <w:numPr>
          <w:ilvl w:val="0"/>
          <w:numId w:val="8"/>
        </w:numPr>
        <w:jc w:val="both"/>
        <w:rPr>
          <w:b/>
          <w:bCs/>
          <w:sz w:val="26"/>
          <w:szCs w:val="26"/>
        </w:rPr>
      </w:pPr>
      <w:r w:rsidRPr="00AF542A">
        <w:rPr>
          <w:b/>
          <w:bCs/>
          <w:sz w:val="26"/>
          <w:szCs w:val="26"/>
        </w:rPr>
        <w:t xml:space="preserve">Плански документи и правни оквир релевантни за стратегију </w:t>
      </w:r>
    </w:p>
    <w:p w:rsidR="009E46BE" w:rsidRPr="00AF542A" w:rsidRDefault="009E46BE" w:rsidP="009E46BE">
      <w:pPr>
        <w:pStyle w:val="Default"/>
        <w:ind w:left="720"/>
        <w:jc w:val="both"/>
        <w:rPr>
          <w:sz w:val="26"/>
          <w:szCs w:val="26"/>
        </w:rPr>
      </w:pPr>
    </w:p>
    <w:p w:rsidR="009E46BE" w:rsidRPr="00AF542A" w:rsidRDefault="009E46BE" w:rsidP="009E46BE">
      <w:pPr>
        <w:pStyle w:val="Default"/>
        <w:jc w:val="both"/>
        <w:rPr>
          <w:sz w:val="26"/>
          <w:szCs w:val="26"/>
        </w:rPr>
      </w:pPr>
      <w:r w:rsidRPr="00AF542A">
        <w:rPr>
          <w:sz w:val="26"/>
          <w:szCs w:val="26"/>
        </w:rPr>
        <w:t>Неки од најважнијих планских докумената, на националном и локалном нивоу, од значаја за израду ове стратегије су:</w:t>
      </w:r>
    </w:p>
    <w:p w:rsidR="009E46BE" w:rsidRPr="00AF542A" w:rsidRDefault="009E46BE" w:rsidP="009E46BE">
      <w:pPr>
        <w:pStyle w:val="Default"/>
        <w:jc w:val="both"/>
        <w:rPr>
          <w:sz w:val="26"/>
          <w:szCs w:val="26"/>
        </w:rPr>
      </w:pPr>
    </w:p>
    <w:p w:rsidR="009E46BE" w:rsidRPr="00AF542A" w:rsidRDefault="009E46BE" w:rsidP="009E46BE">
      <w:pPr>
        <w:pStyle w:val="Default"/>
        <w:numPr>
          <w:ilvl w:val="0"/>
          <w:numId w:val="10"/>
        </w:numPr>
        <w:jc w:val="both"/>
        <w:rPr>
          <w:i/>
          <w:sz w:val="26"/>
          <w:szCs w:val="26"/>
        </w:rPr>
      </w:pPr>
      <w:r w:rsidRPr="00AF542A">
        <w:rPr>
          <w:i/>
          <w:sz w:val="26"/>
          <w:szCs w:val="26"/>
        </w:rPr>
        <w:t xml:space="preserve">Стратегија развоја образовања и васпитања у Републици Србији до 2030. год. </w:t>
      </w:r>
    </w:p>
    <w:p w:rsidR="0055344F" w:rsidRPr="00AF542A" w:rsidRDefault="009E46BE" w:rsidP="009E46BE">
      <w:pPr>
        <w:pStyle w:val="Default"/>
        <w:jc w:val="both"/>
        <w:rPr>
          <w:i/>
          <w:iCs/>
          <w:sz w:val="26"/>
          <w:szCs w:val="26"/>
        </w:rPr>
      </w:pPr>
      <w:r w:rsidRPr="00AF542A">
        <w:rPr>
          <w:i/>
          <w:sz w:val="26"/>
          <w:szCs w:val="26"/>
        </w:rPr>
        <w:t xml:space="preserve">      2)  </w:t>
      </w:r>
      <w:r w:rsidRPr="00AF542A">
        <w:rPr>
          <w:i/>
          <w:iCs/>
          <w:sz w:val="26"/>
          <w:szCs w:val="26"/>
        </w:rPr>
        <w:t xml:space="preserve">Стратегија научног и технолошког развоја Републике Србије за период од </w:t>
      </w:r>
    </w:p>
    <w:p w:rsidR="009E46BE" w:rsidRPr="00AF542A" w:rsidRDefault="0055344F" w:rsidP="009E46BE">
      <w:pPr>
        <w:pStyle w:val="Default"/>
        <w:jc w:val="both"/>
        <w:rPr>
          <w:i/>
          <w:iCs/>
          <w:sz w:val="26"/>
          <w:szCs w:val="26"/>
        </w:rPr>
      </w:pPr>
      <w:r w:rsidRPr="00AF542A">
        <w:rPr>
          <w:i/>
          <w:iCs/>
          <w:sz w:val="26"/>
          <w:szCs w:val="26"/>
        </w:rPr>
        <w:t xml:space="preserve">           </w:t>
      </w:r>
      <w:r w:rsidR="009E46BE" w:rsidRPr="00AF542A">
        <w:rPr>
          <w:i/>
          <w:iCs/>
          <w:sz w:val="26"/>
          <w:szCs w:val="26"/>
        </w:rPr>
        <w:t xml:space="preserve">2021. до  2025. године „Моћ знања” </w:t>
      </w:r>
      <w:r w:rsidR="009E46BE" w:rsidRPr="00AF542A">
        <w:rPr>
          <w:i/>
          <w:sz w:val="26"/>
          <w:szCs w:val="26"/>
        </w:rPr>
        <w:t>(„Службени гласник РС”, број 10/21</w:t>
      </w:r>
      <w:r w:rsidR="009E46BE" w:rsidRPr="00AF542A">
        <w:rPr>
          <w:i/>
          <w:color w:val="auto"/>
          <w:sz w:val="26"/>
          <w:szCs w:val="26"/>
        </w:rPr>
        <w:t xml:space="preserve"> </w:t>
      </w:r>
    </w:p>
    <w:p w:rsidR="0055344F" w:rsidRPr="00AF542A" w:rsidRDefault="009E46BE" w:rsidP="009E46BE">
      <w:pPr>
        <w:pStyle w:val="Default"/>
        <w:jc w:val="both"/>
        <w:rPr>
          <w:i/>
          <w:iCs/>
          <w:color w:val="auto"/>
          <w:sz w:val="26"/>
          <w:szCs w:val="26"/>
        </w:rPr>
      </w:pPr>
      <w:r w:rsidRPr="00AF542A">
        <w:rPr>
          <w:i/>
          <w:color w:val="auto"/>
          <w:sz w:val="26"/>
          <w:szCs w:val="26"/>
        </w:rPr>
        <w:t xml:space="preserve">      3)  </w:t>
      </w:r>
      <w:r w:rsidRPr="00AF542A">
        <w:rPr>
          <w:i/>
          <w:iCs/>
          <w:color w:val="auto"/>
          <w:sz w:val="26"/>
          <w:szCs w:val="26"/>
        </w:rPr>
        <w:t>Стратегија унапређења положаја особа са инвалидитетом у Републици</w:t>
      </w:r>
    </w:p>
    <w:p w:rsidR="0055344F" w:rsidRPr="00AF542A" w:rsidRDefault="0055344F" w:rsidP="009E46BE">
      <w:pPr>
        <w:pStyle w:val="Default"/>
        <w:jc w:val="both"/>
        <w:rPr>
          <w:i/>
          <w:color w:val="auto"/>
          <w:sz w:val="26"/>
          <w:szCs w:val="26"/>
        </w:rPr>
      </w:pPr>
      <w:r w:rsidRPr="00AF542A">
        <w:rPr>
          <w:i/>
          <w:iCs/>
          <w:color w:val="auto"/>
          <w:sz w:val="26"/>
          <w:szCs w:val="26"/>
        </w:rPr>
        <w:t xml:space="preserve">          </w:t>
      </w:r>
      <w:r w:rsidR="009E46BE" w:rsidRPr="00AF542A">
        <w:rPr>
          <w:i/>
          <w:iCs/>
          <w:color w:val="auto"/>
          <w:sz w:val="26"/>
          <w:szCs w:val="26"/>
        </w:rPr>
        <w:t xml:space="preserve"> Србији за период од 2020</w:t>
      </w:r>
      <w:r w:rsidR="009E46BE" w:rsidRPr="00AF542A">
        <w:rPr>
          <w:i/>
          <w:color w:val="auto"/>
          <w:sz w:val="26"/>
          <w:szCs w:val="26"/>
        </w:rPr>
        <w:t xml:space="preserve">. </w:t>
      </w:r>
      <w:r w:rsidR="009E46BE" w:rsidRPr="00AF542A">
        <w:rPr>
          <w:i/>
          <w:iCs/>
          <w:color w:val="auto"/>
          <w:sz w:val="26"/>
          <w:szCs w:val="26"/>
        </w:rPr>
        <w:t>до 2024</w:t>
      </w:r>
      <w:r w:rsidR="009E46BE" w:rsidRPr="00AF542A">
        <w:rPr>
          <w:i/>
          <w:color w:val="auto"/>
          <w:sz w:val="26"/>
          <w:szCs w:val="26"/>
        </w:rPr>
        <w:t xml:space="preserve">. </w:t>
      </w:r>
      <w:r w:rsidR="009E46BE" w:rsidRPr="00AF542A">
        <w:rPr>
          <w:i/>
          <w:iCs/>
          <w:color w:val="auto"/>
          <w:sz w:val="26"/>
          <w:szCs w:val="26"/>
        </w:rPr>
        <w:t xml:space="preserve">године </w:t>
      </w:r>
      <w:r w:rsidR="009E46BE" w:rsidRPr="00AF542A">
        <w:rPr>
          <w:i/>
          <w:color w:val="auto"/>
          <w:sz w:val="26"/>
          <w:szCs w:val="26"/>
        </w:rPr>
        <w:t>(„Службени гласник РС”, број</w:t>
      </w:r>
    </w:p>
    <w:p w:rsidR="009E46BE" w:rsidRPr="00AF542A" w:rsidRDefault="0055344F" w:rsidP="009E46BE">
      <w:pPr>
        <w:pStyle w:val="Default"/>
        <w:jc w:val="both"/>
        <w:rPr>
          <w:i/>
          <w:iCs/>
          <w:color w:val="auto"/>
          <w:sz w:val="26"/>
          <w:szCs w:val="26"/>
        </w:rPr>
      </w:pPr>
      <w:r w:rsidRPr="00AF542A">
        <w:rPr>
          <w:i/>
          <w:color w:val="auto"/>
          <w:sz w:val="26"/>
          <w:szCs w:val="26"/>
        </w:rPr>
        <w:t xml:space="preserve">          </w:t>
      </w:r>
      <w:r w:rsidR="009E46BE" w:rsidRPr="00AF542A">
        <w:rPr>
          <w:i/>
          <w:color w:val="auto"/>
          <w:sz w:val="26"/>
          <w:szCs w:val="26"/>
        </w:rPr>
        <w:t xml:space="preserve"> 44/20)</w:t>
      </w:r>
      <w:r w:rsidR="009E46BE" w:rsidRPr="00AF542A">
        <w:rPr>
          <w:color w:val="auto"/>
          <w:sz w:val="26"/>
          <w:szCs w:val="26"/>
        </w:rPr>
        <w:t xml:space="preserve"> </w:t>
      </w:r>
    </w:p>
    <w:p w:rsidR="009E46BE" w:rsidRPr="00AF542A" w:rsidRDefault="0055344F" w:rsidP="009E46BE">
      <w:pPr>
        <w:pStyle w:val="Default"/>
        <w:numPr>
          <w:ilvl w:val="0"/>
          <w:numId w:val="9"/>
        </w:numPr>
        <w:jc w:val="both"/>
        <w:rPr>
          <w:i/>
          <w:iCs/>
          <w:color w:val="auto"/>
          <w:sz w:val="26"/>
          <w:szCs w:val="26"/>
        </w:rPr>
      </w:pPr>
      <w:r w:rsidRPr="00AF542A">
        <w:rPr>
          <w:i/>
          <w:iCs/>
          <w:color w:val="auto"/>
          <w:sz w:val="26"/>
          <w:szCs w:val="26"/>
        </w:rPr>
        <w:t xml:space="preserve"> </w:t>
      </w:r>
      <w:r w:rsidR="009E46BE" w:rsidRPr="00AF542A">
        <w:rPr>
          <w:i/>
          <w:iCs/>
          <w:color w:val="auto"/>
          <w:sz w:val="26"/>
          <w:szCs w:val="26"/>
        </w:rPr>
        <w:t>Национална стратегија за младе за период од 2015</w:t>
      </w:r>
      <w:r w:rsidR="009E46BE" w:rsidRPr="00AF542A">
        <w:rPr>
          <w:color w:val="auto"/>
          <w:sz w:val="26"/>
          <w:szCs w:val="26"/>
        </w:rPr>
        <w:t xml:space="preserve">. </w:t>
      </w:r>
      <w:r w:rsidR="009E46BE" w:rsidRPr="00AF542A">
        <w:rPr>
          <w:i/>
          <w:iCs/>
          <w:color w:val="auto"/>
          <w:sz w:val="26"/>
          <w:szCs w:val="26"/>
        </w:rPr>
        <w:t>до 2025</w:t>
      </w:r>
      <w:r w:rsidR="009E46BE" w:rsidRPr="00AF542A">
        <w:rPr>
          <w:color w:val="auto"/>
          <w:sz w:val="26"/>
          <w:szCs w:val="26"/>
        </w:rPr>
        <w:t xml:space="preserve">. </w:t>
      </w:r>
      <w:r w:rsidR="009E46BE" w:rsidRPr="00AF542A">
        <w:rPr>
          <w:i/>
          <w:iCs/>
          <w:color w:val="auto"/>
          <w:sz w:val="26"/>
          <w:szCs w:val="26"/>
        </w:rPr>
        <w:t>године</w:t>
      </w:r>
    </w:p>
    <w:p w:rsidR="009E46BE" w:rsidRPr="00AF542A" w:rsidRDefault="0055344F" w:rsidP="0055344F">
      <w:pPr>
        <w:pStyle w:val="Default"/>
        <w:jc w:val="both"/>
        <w:rPr>
          <w:color w:val="auto"/>
          <w:sz w:val="26"/>
          <w:szCs w:val="26"/>
        </w:rPr>
      </w:pPr>
      <w:r w:rsidRPr="00AF542A">
        <w:rPr>
          <w:i/>
          <w:iCs/>
          <w:color w:val="auto"/>
          <w:sz w:val="26"/>
          <w:szCs w:val="26"/>
        </w:rPr>
        <w:t xml:space="preserve">          </w:t>
      </w:r>
      <w:r w:rsidR="009E46BE" w:rsidRPr="00AF542A">
        <w:rPr>
          <w:i/>
          <w:iCs/>
          <w:color w:val="auto"/>
          <w:sz w:val="26"/>
          <w:szCs w:val="26"/>
        </w:rPr>
        <w:t xml:space="preserve"> </w:t>
      </w:r>
      <w:r w:rsidR="009E46BE" w:rsidRPr="00AF542A">
        <w:rPr>
          <w:color w:val="auto"/>
          <w:sz w:val="26"/>
          <w:szCs w:val="26"/>
        </w:rPr>
        <w:t xml:space="preserve">(„Службени гласник РС”, број 22/15) </w:t>
      </w:r>
    </w:p>
    <w:p w:rsidR="009E46BE" w:rsidRPr="00AF542A" w:rsidRDefault="009E46BE" w:rsidP="009E46BE">
      <w:pPr>
        <w:pStyle w:val="Default"/>
        <w:numPr>
          <w:ilvl w:val="0"/>
          <w:numId w:val="9"/>
        </w:numPr>
        <w:jc w:val="both"/>
        <w:rPr>
          <w:color w:val="auto"/>
          <w:sz w:val="26"/>
          <w:szCs w:val="26"/>
        </w:rPr>
      </w:pPr>
      <w:r w:rsidRPr="00AF542A">
        <w:rPr>
          <w:i/>
          <w:iCs/>
          <w:color w:val="auto"/>
          <w:sz w:val="26"/>
          <w:szCs w:val="26"/>
        </w:rPr>
        <w:t>Стратегија за социјално укључивање Рома и Ромкиња у Републици Србији за период од 2016</w:t>
      </w:r>
      <w:r w:rsidRPr="00AF542A">
        <w:rPr>
          <w:color w:val="auto"/>
          <w:sz w:val="26"/>
          <w:szCs w:val="26"/>
        </w:rPr>
        <w:t xml:space="preserve">. </w:t>
      </w:r>
      <w:r w:rsidRPr="00AF542A">
        <w:rPr>
          <w:i/>
          <w:iCs/>
          <w:color w:val="auto"/>
          <w:sz w:val="26"/>
          <w:szCs w:val="26"/>
        </w:rPr>
        <w:t>до 2025</w:t>
      </w:r>
      <w:r w:rsidRPr="00AF542A">
        <w:rPr>
          <w:color w:val="auto"/>
          <w:sz w:val="26"/>
          <w:szCs w:val="26"/>
        </w:rPr>
        <w:t xml:space="preserve">. </w:t>
      </w:r>
      <w:r w:rsidRPr="00AF542A">
        <w:rPr>
          <w:i/>
          <w:iCs/>
          <w:color w:val="auto"/>
          <w:sz w:val="26"/>
          <w:szCs w:val="26"/>
        </w:rPr>
        <w:t xml:space="preserve">године </w:t>
      </w:r>
      <w:r w:rsidRPr="00AF542A">
        <w:rPr>
          <w:color w:val="auto"/>
          <w:sz w:val="26"/>
          <w:szCs w:val="26"/>
        </w:rPr>
        <w:t xml:space="preserve">(„Службени гласник РС”, број 26/16) </w:t>
      </w:r>
    </w:p>
    <w:p w:rsidR="009E46BE" w:rsidRPr="00AF542A" w:rsidRDefault="009E46BE" w:rsidP="0055344F">
      <w:pPr>
        <w:pStyle w:val="Default"/>
        <w:numPr>
          <w:ilvl w:val="0"/>
          <w:numId w:val="9"/>
        </w:numPr>
        <w:jc w:val="both"/>
        <w:rPr>
          <w:i/>
          <w:iCs/>
          <w:color w:val="auto"/>
          <w:sz w:val="26"/>
          <w:szCs w:val="26"/>
        </w:rPr>
      </w:pPr>
      <w:r w:rsidRPr="00AF542A">
        <w:rPr>
          <w:i/>
          <w:iCs/>
          <w:color w:val="auto"/>
          <w:sz w:val="26"/>
          <w:szCs w:val="26"/>
        </w:rPr>
        <w:t>Стратегија запошљавања у Републици Србији за период од 2021</w:t>
      </w:r>
      <w:r w:rsidRPr="00AF542A">
        <w:rPr>
          <w:color w:val="auto"/>
          <w:sz w:val="26"/>
          <w:szCs w:val="26"/>
        </w:rPr>
        <w:t xml:space="preserve">. </w:t>
      </w:r>
      <w:r w:rsidRPr="00AF542A">
        <w:rPr>
          <w:i/>
          <w:iCs/>
          <w:color w:val="auto"/>
          <w:sz w:val="26"/>
          <w:szCs w:val="26"/>
        </w:rPr>
        <w:t>до 2026</w:t>
      </w:r>
      <w:r w:rsidRPr="00AF542A">
        <w:rPr>
          <w:color w:val="auto"/>
          <w:sz w:val="26"/>
          <w:szCs w:val="26"/>
        </w:rPr>
        <w:t xml:space="preserve">. </w:t>
      </w:r>
      <w:r w:rsidR="0055344F" w:rsidRPr="00AF542A">
        <w:rPr>
          <w:i/>
          <w:iCs/>
          <w:color w:val="auto"/>
          <w:sz w:val="26"/>
          <w:szCs w:val="26"/>
        </w:rPr>
        <w:t>г</w:t>
      </w:r>
      <w:r w:rsidRPr="00AF542A">
        <w:rPr>
          <w:i/>
          <w:iCs/>
          <w:color w:val="auto"/>
          <w:sz w:val="26"/>
          <w:szCs w:val="26"/>
        </w:rPr>
        <w:t xml:space="preserve">одине </w:t>
      </w:r>
      <w:r w:rsidRPr="00AF542A">
        <w:rPr>
          <w:color w:val="auto"/>
          <w:sz w:val="26"/>
          <w:szCs w:val="26"/>
        </w:rPr>
        <w:t xml:space="preserve">(„Службени гласник РС”, бр. 18/21 и 36/21 – исправка). </w:t>
      </w:r>
    </w:p>
    <w:p w:rsidR="009E46BE" w:rsidRPr="00AF542A" w:rsidRDefault="009E46BE" w:rsidP="009E46BE">
      <w:pPr>
        <w:pStyle w:val="Default"/>
        <w:numPr>
          <w:ilvl w:val="0"/>
          <w:numId w:val="9"/>
        </w:numPr>
        <w:jc w:val="both"/>
        <w:rPr>
          <w:i/>
          <w:color w:val="auto"/>
          <w:sz w:val="26"/>
          <w:szCs w:val="26"/>
        </w:rPr>
      </w:pPr>
      <w:r w:rsidRPr="00AF542A">
        <w:rPr>
          <w:i/>
          <w:color w:val="auto"/>
          <w:sz w:val="26"/>
          <w:szCs w:val="26"/>
        </w:rPr>
        <w:t xml:space="preserve"> План развоја града Врања 2021-2030</w:t>
      </w:r>
    </w:p>
    <w:p w:rsidR="009E46BE" w:rsidRPr="00AF542A" w:rsidRDefault="00B345C1" w:rsidP="009E46BE">
      <w:pPr>
        <w:pStyle w:val="Default"/>
        <w:numPr>
          <w:ilvl w:val="0"/>
          <w:numId w:val="9"/>
        </w:numPr>
        <w:jc w:val="both"/>
        <w:rPr>
          <w:i/>
          <w:color w:val="auto"/>
          <w:sz w:val="26"/>
          <w:szCs w:val="26"/>
        </w:rPr>
      </w:pPr>
      <w:r>
        <w:rPr>
          <w:i/>
          <w:color w:val="auto"/>
          <w:sz w:val="26"/>
          <w:szCs w:val="26"/>
        </w:rPr>
        <w:t>Средњо</w:t>
      </w:r>
      <w:r w:rsidR="009E46BE" w:rsidRPr="00AF542A">
        <w:rPr>
          <w:i/>
          <w:color w:val="auto"/>
          <w:sz w:val="26"/>
          <w:szCs w:val="26"/>
        </w:rPr>
        <w:t>рочни план града Врања</w:t>
      </w:r>
    </w:p>
    <w:p w:rsidR="009E46BE" w:rsidRPr="00AF542A" w:rsidRDefault="009E46BE" w:rsidP="009E46BE">
      <w:pPr>
        <w:pStyle w:val="Default"/>
        <w:numPr>
          <w:ilvl w:val="0"/>
          <w:numId w:val="9"/>
        </w:numPr>
        <w:jc w:val="both"/>
        <w:rPr>
          <w:i/>
          <w:color w:val="auto"/>
          <w:sz w:val="26"/>
          <w:szCs w:val="26"/>
        </w:rPr>
      </w:pPr>
      <w:r w:rsidRPr="00AF542A">
        <w:rPr>
          <w:i/>
          <w:color w:val="auto"/>
          <w:sz w:val="26"/>
          <w:szCs w:val="26"/>
        </w:rPr>
        <w:t>Стратегија унапређења положаја младих града Врања за период 2021-2025.год</w:t>
      </w:r>
    </w:p>
    <w:p w:rsidR="009E46BE" w:rsidRPr="00AF542A" w:rsidRDefault="009E46BE" w:rsidP="009E46BE">
      <w:pPr>
        <w:pStyle w:val="Default"/>
        <w:jc w:val="both"/>
        <w:rPr>
          <w:i/>
          <w:color w:val="auto"/>
          <w:sz w:val="26"/>
          <w:szCs w:val="26"/>
        </w:rPr>
      </w:pPr>
    </w:p>
    <w:p w:rsidR="009E46BE" w:rsidRPr="00AF542A" w:rsidRDefault="009E46BE" w:rsidP="009E46BE">
      <w:pPr>
        <w:pStyle w:val="Default"/>
        <w:jc w:val="both"/>
        <w:rPr>
          <w:sz w:val="26"/>
          <w:szCs w:val="26"/>
          <w:lang w:val="sr-Cyrl-CS"/>
        </w:rPr>
      </w:pPr>
      <w:r w:rsidRPr="00AF542A">
        <w:rPr>
          <w:color w:val="auto"/>
          <w:sz w:val="26"/>
          <w:szCs w:val="26"/>
        </w:rPr>
        <w:t xml:space="preserve">Од значаја за израду овог документа су и </w:t>
      </w:r>
      <w:r w:rsidRPr="00AF542A">
        <w:rPr>
          <w:sz w:val="26"/>
          <w:szCs w:val="26"/>
          <w:lang w:val="sr-Cyrl-CS"/>
        </w:rPr>
        <w:t>„Агенда 2030 за од</w:t>
      </w:r>
      <w:r w:rsidR="00B345C1">
        <w:rPr>
          <w:sz w:val="26"/>
          <w:szCs w:val="26"/>
          <w:lang w:val="sr-Cyrl-CS"/>
        </w:rPr>
        <w:t>рживи развој“ Уједињених нација и</w:t>
      </w:r>
      <w:r w:rsidRPr="00AF542A">
        <w:rPr>
          <w:sz w:val="26"/>
          <w:szCs w:val="26"/>
          <w:lang w:val="sr-Cyrl-CS"/>
        </w:rPr>
        <w:t xml:space="preserve"> Преговарачко поглавље: Поглавље 26. Образовање и култура</w:t>
      </w:r>
    </w:p>
    <w:p w:rsidR="009E46BE" w:rsidRPr="00AF542A" w:rsidRDefault="009E46BE" w:rsidP="009E46BE">
      <w:pPr>
        <w:pStyle w:val="Default"/>
        <w:jc w:val="both"/>
        <w:rPr>
          <w:sz w:val="26"/>
          <w:szCs w:val="26"/>
          <w:lang w:val="sr-Cyrl-CS"/>
        </w:rPr>
      </w:pPr>
    </w:p>
    <w:p w:rsidR="009E46BE" w:rsidRPr="00AF542A" w:rsidRDefault="009E46BE" w:rsidP="009E46BE">
      <w:pPr>
        <w:pStyle w:val="Default"/>
        <w:jc w:val="both"/>
        <w:rPr>
          <w:sz w:val="26"/>
          <w:szCs w:val="26"/>
          <w:lang w:val="sr-Cyrl-CS"/>
        </w:rPr>
      </w:pPr>
      <w:r w:rsidRPr="00AF542A">
        <w:rPr>
          <w:sz w:val="26"/>
          <w:szCs w:val="26"/>
          <w:lang w:val="sr-Cyrl-CS"/>
        </w:rPr>
        <w:t>Правни основ, између осталог</w:t>
      </w:r>
      <w:r w:rsidR="00D420F3">
        <w:rPr>
          <w:sz w:val="26"/>
          <w:szCs w:val="26"/>
        </w:rPr>
        <w:t>,</w:t>
      </w:r>
      <w:r w:rsidRPr="00AF542A">
        <w:rPr>
          <w:sz w:val="26"/>
          <w:szCs w:val="26"/>
          <w:lang w:val="sr-Cyrl-CS"/>
        </w:rPr>
        <w:t xml:space="preserve"> укључује:</w:t>
      </w:r>
    </w:p>
    <w:p w:rsidR="009E46BE" w:rsidRPr="00AF542A" w:rsidRDefault="009E46BE" w:rsidP="009E46BE">
      <w:pPr>
        <w:pStyle w:val="Default"/>
        <w:numPr>
          <w:ilvl w:val="0"/>
          <w:numId w:val="11"/>
        </w:numPr>
        <w:jc w:val="both"/>
        <w:rPr>
          <w:color w:val="auto"/>
          <w:sz w:val="26"/>
          <w:szCs w:val="26"/>
          <w:lang w:val="sr-Cyrl-CS"/>
        </w:rPr>
      </w:pPr>
      <w:r w:rsidRPr="00AF542A">
        <w:rPr>
          <w:sz w:val="26"/>
          <w:szCs w:val="26"/>
          <w:lang w:val="sr-Cyrl-CS"/>
        </w:rPr>
        <w:t>Закон о планском систему („Сл.гласник РС“, број 30/2018)</w:t>
      </w:r>
    </w:p>
    <w:p w:rsidR="009E46BE" w:rsidRPr="00AF542A" w:rsidRDefault="009E46BE" w:rsidP="009E46BE">
      <w:pPr>
        <w:pStyle w:val="Default"/>
        <w:numPr>
          <w:ilvl w:val="0"/>
          <w:numId w:val="11"/>
        </w:numPr>
        <w:jc w:val="both"/>
        <w:rPr>
          <w:color w:val="auto"/>
          <w:sz w:val="26"/>
          <w:szCs w:val="26"/>
          <w:lang w:val="sr-Cyrl-CS"/>
        </w:rPr>
      </w:pPr>
      <w:r w:rsidRPr="00AF542A">
        <w:rPr>
          <w:i/>
          <w:iCs/>
          <w:color w:val="auto"/>
          <w:sz w:val="26"/>
          <w:szCs w:val="26"/>
          <w:lang w:val="sr-Cyrl-CS"/>
        </w:rPr>
        <w:t xml:space="preserve">Закон о основама система образовања и васпитања </w:t>
      </w:r>
      <w:r w:rsidRPr="00AF542A">
        <w:rPr>
          <w:color w:val="auto"/>
          <w:sz w:val="26"/>
          <w:szCs w:val="26"/>
          <w:lang w:val="sr-Cyrl-CS"/>
        </w:rPr>
        <w:t>(„Службени гласник РС”, бр. 88/17, 27/18 – др. з</w:t>
      </w:r>
      <w:r w:rsidR="00C81DDE">
        <w:rPr>
          <w:color w:val="auto"/>
          <w:sz w:val="26"/>
          <w:szCs w:val="26"/>
          <w:lang w:val="sr-Cyrl-CS"/>
        </w:rPr>
        <w:t>акон, 10/19,</w:t>
      </w:r>
      <w:r w:rsidRPr="00AF542A">
        <w:rPr>
          <w:color w:val="auto"/>
          <w:sz w:val="26"/>
          <w:szCs w:val="26"/>
          <w:lang w:val="sr-Cyrl-CS"/>
        </w:rPr>
        <w:t xml:space="preserve"> 6/20</w:t>
      </w:r>
      <w:r w:rsidR="00C81DDE">
        <w:rPr>
          <w:color w:val="auto"/>
          <w:sz w:val="26"/>
          <w:szCs w:val="26"/>
          <w:lang w:val="sr-Cyrl-CS"/>
        </w:rPr>
        <w:t>, 129/21 и 92/23</w:t>
      </w:r>
      <w:r w:rsidRPr="00AF542A">
        <w:rPr>
          <w:color w:val="auto"/>
          <w:sz w:val="26"/>
          <w:szCs w:val="26"/>
          <w:lang w:val="sr-Cyrl-CS"/>
        </w:rPr>
        <w:t xml:space="preserve">) </w:t>
      </w:r>
    </w:p>
    <w:p w:rsidR="009E46BE" w:rsidRPr="00AF542A" w:rsidRDefault="009E46BE" w:rsidP="009E46BE">
      <w:pPr>
        <w:pStyle w:val="Default"/>
        <w:numPr>
          <w:ilvl w:val="0"/>
          <w:numId w:val="11"/>
        </w:numPr>
        <w:jc w:val="both"/>
        <w:rPr>
          <w:color w:val="auto"/>
          <w:sz w:val="26"/>
          <w:szCs w:val="26"/>
          <w:lang w:val="sr-Cyrl-CS"/>
        </w:rPr>
      </w:pPr>
      <w:r w:rsidRPr="00AF542A">
        <w:rPr>
          <w:i/>
          <w:iCs/>
          <w:color w:val="auto"/>
          <w:sz w:val="26"/>
          <w:szCs w:val="26"/>
          <w:lang w:val="sr-Cyrl-CS"/>
        </w:rPr>
        <w:t xml:space="preserve">Закон о предшколском васпитању и образовању </w:t>
      </w:r>
      <w:r w:rsidRPr="00AF542A">
        <w:rPr>
          <w:color w:val="auto"/>
          <w:sz w:val="26"/>
          <w:szCs w:val="26"/>
          <w:lang w:val="sr-Cyrl-CS"/>
        </w:rPr>
        <w:t>(„Службени гласник РС”, бр. 18/10, 101/17, 113/17</w:t>
      </w:r>
      <w:r w:rsidR="00C81DDE">
        <w:rPr>
          <w:color w:val="auto"/>
          <w:sz w:val="26"/>
          <w:szCs w:val="26"/>
          <w:lang w:val="sr-Cyrl-CS"/>
        </w:rPr>
        <w:t xml:space="preserve"> – др. закон, 95/18– др. закон,</w:t>
      </w:r>
      <w:r w:rsidRPr="00AF542A">
        <w:rPr>
          <w:color w:val="auto"/>
          <w:sz w:val="26"/>
          <w:szCs w:val="26"/>
          <w:lang w:val="sr-Cyrl-CS"/>
        </w:rPr>
        <w:t xml:space="preserve"> 10/19</w:t>
      </w:r>
      <w:r w:rsidR="00C81DDE">
        <w:rPr>
          <w:color w:val="auto"/>
          <w:sz w:val="26"/>
          <w:szCs w:val="26"/>
          <w:lang w:val="sr-Cyrl-CS"/>
        </w:rPr>
        <w:t>, 86/19, 157/20, 123/21 и 129/21</w:t>
      </w:r>
      <w:r w:rsidRPr="00AF542A">
        <w:rPr>
          <w:color w:val="auto"/>
          <w:sz w:val="26"/>
          <w:szCs w:val="26"/>
          <w:lang w:val="sr-Cyrl-CS"/>
        </w:rPr>
        <w:t xml:space="preserve">) </w:t>
      </w:r>
    </w:p>
    <w:p w:rsidR="009E46BE" w:rsidRPr="00AF542A" w:rsidRDefault="009E46BE" w:rsidP="009E46BE">
      <w:pPr>
        <w:pStyle w:val="Default"/>
        <w:numPr>
          <w:ilvl w:val="0"/>
          <w:numId w:val="11"/>
        </w:numPr>
        <w:jc w:val="both"/>
        <w:rPr>
          <w:color w:val="auto"/>
          <w:sz w:val="26"/>
          <w:szCs w:val="26"/>
          <w:lang w:val="sr-Cyrl-CS"/>
        </w:rPr>
      </w:pPr>
      <w:r w:rsidRPr="00AF542A">
        <w:rPr>
          <w:i/>
          <w:iCs/>
          <w:color w:val="auto"/>
          <w:sz w:val="26"/>
          <w:szCs w:val="26"/>
          <w:lang w:val="sr-Cyrl-CS"/>
        </w:rPr>
        <w:t xml:space="preserve">Закон о основном образовању и васпитању </w:t>
      </w:r>
      <w:r w:rsidRPr="00AF542A">
        <w:rPr>
          <w:color w:val="auto"/>
          <w:sz w:val="26"/>
          <w:szCs w:val="26"/>
          <w:lang w:val="sr-Cyrl-CS"/>
        </w:rPr>
        <w:t xml:space="preserve">(„Службени гласник </w:t>
      </w:r>
      <w:r w:rsidR="00C81DDE">
        <w:rPr>
          <w:color w:val="auto"/>
          <w:sz w:val="26"/>
          <w:szCs w:val="26"/>
          <w:lang w:val="sr-Cyrl-CS"/>
        </w:rPr>
        <w:t xml:space="preserve">РС”, бр. 55/13, 101/17, 10/19, </w:t>
      </w:r>
      <w:r w:rsidRPr="00AF542A">
        <w:rPr>
          <w:color w:val="auto"/>
          <w:sz w:val="26"/>
          <w:szCs w:val="26"/>
          <w:lang w:val="sr-Cyrl-CS"/>
        </w:rPr>
        <w:t>27/18</w:t>
      </w:r>
      <w:r w:rsidR="00C81DDE">
        <w:rPr>
          <w:color w:val="auto"/>
          <w:sz w:val="26"/>
          <w:szCs w:val="26"/>
          <w:lang w:val="sr-Cyrl-CS"/>
        </w:rPr>
        <w:t>, 129/21 и 92/23</w:t>
      </w:r>
      <w:r w:rsidRPr="00AF542A">
        <w:rPr>
          <w:color w:val="auto"/>
          <w:sz w:val="26"/>
          <w:szCs w:val="26"/>
          <w:lang w:val="sr-Cyrl-CS"/>
        </w:rPr>
        <w:t xml:space="preserve"> – др. закон) </w:t>
      </w:r>
    </w:p>
    <w:p w:rsidR="009E46BE" w:rsidRPr="00AF542A" w:rsidRDefault="009E46BE" w:rsidP="009E46BE">
      <w:pPr>
        <w:pStyle w:val="Default"/>
        <w:numPr>
          <w:ilvl w:val="0"/>
          <w:numId w:val="11"/>
        </w:numPr>
        <w:jc w:val="both"/>
        <w:rPr>
          <w:color w:val="auto"/>
          <w:sz w:val="26"/>
          <w:szCs w:val="26"/>
          <w:lang w:val="sr-Cyrl-CS"/>
        </w:rPr>
      </w:pPr>
      <w:r w:rsidRPr="00AF542A">
        <w:rPr>
          <w:i/>
          <w:iCs/>
          <w:color w:val="auto"/>
          <w:sz w:val="26"/>
          <w:szCs w:val="26"/>
          <w:lang w:val="sr-Cyrl-CS"/>
        </w:rPr>
        <w:t xml:space="preserve">Закон о средњем образовању и васпитању </w:t>
      </w:r>
      <w:r w:rsidRPr="00AF542A">
        <w:rPr>
          <w:color w:val="auto"/>
          <w:sz w:val="26"/>
          <w:szCs w:val="26"/>
          <w:lang w:val="sr-Cyrl-CS"/>
        </w:rPr>
        <w:t>(„Службени гласник РС”, бр. 55/13, 101/17, 27/18 – др. закон</w:t>
      </w:r>
      <w:r w:rsidR="00C5262E">
        <w:rPr>
          <w:color w:val="auto"/>
          <w:sz w:val="26"/>
          <w:szCs w:val="26"/>
          <w:lang w:val="sr-Cyrl-CS"/>
        </w:rPr>
        <w:t xml:space="preserve">, 6/20, </w:t>
      </w:r>
      <w:r w:rsidRPr="00AF542A">
        <w:rPr>
          <w:color w:val="auto"/>
          <w:sz w:val="26"/>
          <w:szCs w:val="26"/>
          <w:lang w:val="sr-Cyrl-CS"/>
        </w:rPr>
        <w:t>52/21</w:t>
      </w:r>
      <w:r w:rsidR="00C81DDE">
        <w:rPr>
          <w:color w:val="auto"/>
          <w:sz w:val="26"/>
          <w:szCs w:val="26"/>
          <w:lang w:val="sr-Cyrl-CS"/>
        </w:rPr>
        <w:t xml:space="preserve">, </w:t>
      </w:r>
      <w:r w:rsidR="00C5262E">
        <w:rPr>
          <w:color w:val="auto"/>
          <w:sz w:val="26"/>
          <w:szCs w:val="26"/>
          <w:lang w:val="sr-Cyrl-CS"/>
        </w:rPr>
        <w:t>129/21 и 92/23</w:t>
      </w:r>
      <w:r w:rsidRPr="00AF542A">
        <w:rPr>
          <w:color w:val="auto"/>
          <w:sz w:val="26"/>
          <w:szCs w:val="26"/>
          <w:lang w:val="sr-Cyrl-CS"/>
        </w:rPr>
        <w:t xml:space="preserve">) </w:t>
      </w:r>
    </w:p>
    <w:p w:rsidR="009E46BE" w:rsidRPr="00AF542A" w:rsidRDefault="009E46BE" w:rsidP="009E46BE">
      <w:pPr>
        <w:pStyle w:val="Default"/>
        <w:numPr>
          <w:ilvl w:val="0"/>
          <w:numId w:val="11"/>
        </w:numPr>
        <w:jc w:val="both"/>
        <w:rPr>
          <w:color w:val="auto"/>
          <w:sz w:val="26"/>
          <w:szCs w:val="26"/>
          <w:lang w:val="sr-Cyrl-CS"/>
        </w:rPr>
      </w:pPr>
      <w:r w:rsidRPr="00AF542A">
        <w:rPr>
          <w:i/>
          <w:iCs/>
          <w:color w:val="auto"/>
          <w:sz w:val="26"/>
          <w:szCs w:val="26"/>
          <w:lang w:val="sr-Cyrl-CS"/>
        </w:rPr>
        <w:lastRenderedPageBreak/>
        <w:t xml:space="preserve">Закон о образовању одраслих </w:t>
      </w:r>
      <w:r w:rsidRPr="00AF542A">
        <w:rPr>
          <w:color w:val="auto"/>
          <w:sz w:val="26"/>
          <w:szCs w:val="26"/>
          <w:lang w:val="sr-Cyrl-CS"/>
        </w:rPr>
        <w:t xml:space="preserve">(„Службени гласник РС”, бр. 55/13, 88/17 – др. закон, 27/18 – др. закон и 6/20 – др. закон) </w:t>
      </w:r>
    </w:p>
    <w:p w:rsidR="009E46BE" w:rsidRPr="00AF542A" w:rsidRDefault="009E46BE" w:rsidP="009E46BE">
      <w:pPr>
        <w:pStyle w:val="Default"/>
        <w:numPr>
          <w:ilvl w:val="0"/>
          <w:numId w:val="11"/>
        </w:numPr>
        <w:jc w:val="both"/>
        <w:rPr>
          <w:color w:val="auto"/>
          <w:sz w:val="26"/>
          <w:szCs w:val="26"/>
          <w:lang w:val="sr-Cyrl-CS"/>
        </w:rPr>
      </w:pPr>
      <w:r w:rsidRPr="00AF542A">
        <w:rPr>
          <w:i/>
          <w:iCs/>
          <w:color w:val="auto"/>
          <w:sz w:val="26"/>
          <w:szCs w:val="26"/>
          <w:lang w:val="sr-Cyrl-CS"/>
        </w:rPr>
        <w:t xml:space="preserve">Закон о дуалном образовању </w:t>
      </w:r>
      <w:r w:rsidRPr="00AF542A">
        <w:rPr>
          <w:color w:val="auto"/>
          <w:sz w:val="26"/>
          <w:szCs w:val="26"/>
          <w:lang w:val="sr-Cyrl-CS"/>
        </w:rPr>
        <w:t>(„Службени г</w:t>
      </w:r>
      <w:r w:rsidR="00C5262E">
        <w:rPr>
          <w:color w:val="auto"/>
          <w:sz w:val="26"/>
          <w:szCs w:val="26"/>
          <w:lang w:val="sr-Cyrl-CS"/>
        </w:rPr>
        <w:t xml:space="preserve">ласник РС”, бр. 18/10, 101/17, </w:t>
      </w:r>
      <w:r w:rsidRPr="00AF542A">
        <w:rPr>
          <w:color w:val="auto"/>
          <w:sz w:val="26"/>
          <w:szCs w:val="26"/>
          <w:lang w:val="sr-Cyrl-CS"/>
        </w:rPr>
        <w:t>6/20</w:t>
      </w:r>
      <w:r w:rsidR="00C5262E">
        <w:rPr>
          <w:color w:val="auto"/>
          <w:sz w:val="26"/>
          <w:szCs w:val="26"/>
          <w:lang w:val="sr-Cyrl-CS"/>
        </w:rPr>
        <w:t xml:space="preserve"> и 76/23</w:t>
      </w:r>
      <w:r w:rsidRPr="00AF542A">
        <w:rPr>
          <w:color w:val="auto"/>
          <w:sz w:val="26"/>
          <w:szCs w:val="26"/>
          <w:lang w:val="sr-Cyrl-CS"/>
        </w:rPr>
        <w:t xml:space="preserve">) </w:t>
      </w:r>
    </w:p>
    <w:p w:rsidR="009E46BE" w:rsidRPr="00AF542A" w:rsidRDefault="009E46BE" w:rsidP="009E46BE">
      <w:pPr>
        <w:pStyle w:val="Default"/>
        <w:numPr>
          <w:ilvl w:val="0"/>
          <w:numId w:val="11"/>
        </w:numPr>
        <w:jc w:val="both"/>
        <w:rPr>
          <w:color w:val="auto"/>
          <w:sz w:val="26"/>
          <w:szCs w:val="26"/>
          <w:lang w:val="sr-Cyrl-CS"/>
        </w:rPr>
      </w:pPr>
      <w:r w:rsidRPr="00AF542A">
        <w:rPr>
          <w:i/>
          <w:iCs/>
          <w:color w:val="auto"/>
          <w:sz w:val="26"/>
          <w:szCs w:val="26"/>
          <w:lang w:val="sr-Cyrl-CS"/>
        </w:rPr>
        <w:t xml:space="preserve">Закон о високом образовању </w:t>
      </w:r>
      <w:r w:rsidRPr="00AF542A">
        <w:rPr>
          <w:color w:val="auto"/>
          <w:sz w:val="26"/>
          <w:szCs w:val="26"/>
          <w:lang w:val="sr-Cyrl-CS"/>
        </w:rPr>
        <w:t>(„Службени гласник РС”, бр. 88/17, 2</w:t>
      </w:r>
      <w:r w:rsidR="00C5262E">
        <w:rPr>
          <w:color w:val="auto"/>
          <w:sz w:val="26"/>
          <w:szCs w:val="26"/>
          <w:lang w:val="sr-Cyrl-CS"/>
        </w:rPr>
        <w:t xml:space="preserve">7/18 – др. закон, 73/18, 67/19, </w:t>
      </w:r>
      <w:r w:rsidRPr="00AF542A">
        <w:rPr>
          <w:color w:val="auto"/>
          <w:sz w:val="26"/>
          <w:szCs w:val="26"/>
          <w:lang w:val="sr-Cyrl-CS"/>
        </w:rPr>
        <w:t xml:space="preserve"> 6/20</w:t>
      </w:r>
      <w:r w:rsidR="00C5262E">
        <w:rPr>
          <w:color w:val="auto"/>
          <w:sz w:val="26"/>
          <w:szCs w:val="26"/>
          <w:lang w:val="sr-Cyrl-CS"/>
        </w:rPr>
        <w:t>, 11/21, 67/21 и 76/23</w:t>
      </w:r>
      <w:r w:rsidRPr="00AF542A">
        <w:rPr>
          <w:color w:val="auto"/>
          <w:sz w:val="26"/>
          <w:szCs w:val="26"/>
          <w:lang w:val="sr-Cyrl-CS"/>
        </w:rPr>
        <w:t xml:space="preserve">) </w:t>
      </w:r>
    </w:p>
    <w:p w:rsidR="009E46BE" w:rsidRPr="00AF542A" w:rsidRDefault="009E46BE" w:rsidP="009E46BE">
      <w:pPr>
        <w:pStyle w:val="Default"/>
        <w:numPr>
          <w:ilvl w:val="0"/>
          <w:numId w:val="11"/>
        </w:numPr>
        <w:jc w:val="both"/>
        <w:rPr>
          <w:color w:val="auto"/>
          <w:sz w:val="26"/>
          <w:szCs w:val="26"/>
          <w:lang w:val="sr-Cyrl-CS"/>
        </w:rPr>
      </w:pPr>
      <w:r w:rsidRPr="00AF542A">
        <w:rPr>
          <w:color w:val="auto"/>
          <w:sz w:val="26"/>
          <w:szCs w:val="26"/>
          <w:lang w:val="sr-Cyrl-CS"/>
        </w:rPr>
        <w:t xml:space="preserve"> </w:t>
      </w:r>
      <w:r w:rsidRPr="00AF542A">
        <w:rPr>
          <w:i/>
          <w:iCs/>
          <w:color w:val="auto"/>
          <w:sz w:val="26"/>
          <w:szCs w:val="26"/>
          <w:lang w:val="sr-Cyrl-CS"/>
        </w:rPr>
        <w:t xml:space="preserve">Закон о просветној инспекцији </w:t>
      </w:r>
      <w:r w:rsidRPr="00AF542A">
        <w:rPr>
          <w:color w:val="auto"/>
          <w:sz w:val="26"/>
          <w:szCs w:val="26"/>
          <w:lang w:val="sr-Cyrl-CS"/>
        </w:rPr>
        <w:t>(„Службени гласник РС”, број 27/18</w:t>
      </w:r>
      <w:r w:rsidR="00C5262E">
        <w:rPr>
          <w:color w:val="auto"/>
          <w:sz w:val="26"/>
          <w:szCs w:val="26"/>
          <w:lang w:val="sr-Cyrl-CS"/>
        </w:rPr>
        <w:t>, 129/21, 76/23 и 76/23 – др. закон)</w:t>
      </w:r>
      <w:r w:rsidRPr="00AF542A">
        <w:rPr>
          <w:color w:val="auto"/>
          <w:sz w:val="26"/>
          <w:szCs w:val="26"/>
          <w:lang w:val="sr-Cyrl-CS"/>
        </w:rPr>
        <w:t xml:space="preserve">) </w:t>
      </w:r>
    </w:p>
    <w:p w:rsidR="009E46BE" w:rsidRPr="00AF542A" w:rsidRDefault="009E46BE" w:rsidP="009E46BE">
      <w:pPr>
        <w:pStyle w:val="Default"/>
        <w:numPr>
          <w:ilvl w:val="0"/>
          <w:numId w:val="11"/>
        </w:numPr>
        <w:jc w:val="both"/>
        <w:rPr>
          <w:color w:val="auto"/>
          <w:sz w:val="26"/>
          <w:szCs w:val="26"/>
          <w:lang w:val="sr-Cyrl-CS"/>
        </w:rPr>
      </w:pPr>
      <w:r w:rsidRPr="00AF542A">
        <w:rPr>
          <w:i/>
          <w:iCs/>
          <w:color w:val="auto"/>
          <w:sz w:val="26"/>
          <w:szCs w:val="26"/>
          <w:lang w:val="sr-Cyrl-CS"/>
        </w:rPr>
        <w:t xml:space="preserve">Закон о младима </w:t>
      </w:r>
      <w:r w:rsidRPr="00AF542A">
        <w:rPr>
          <w:color w:val="auto"/>
          <w:sz w:val="26"/>
          <w:szCs w:val="26"/>
          <w:lang w:val="sr-Cyrl-CS"/>
        </w:rPr>
        <w:t>(„Службени гласник РС”, број 50/11</w:t>
      </w:r>
      <w:r w:rsidR="00C5262E">
        <w:rPr>
          <w:color w:val="auto"/>
          <w:sz w:val="26"/>
          <w:szCs w:val="26"/>
          <w:lang w:val="sr-Cyrl-CS"/>
        </w:rPr>
        <w:t>, 116/22 – др. закон</w:t>
      </w:r>
      <w:r w:rsidRPr="00AF542A">
        <w:rPr>
          <w:color w:val="auto"/>
          <w:sz w:val="26"/>
          <w:szCs w:val="26"/>
          <w:lang w:val="sr-Cyrl-CS"/>
        </w:rPr>
        <w:t xml:space="preserve">) </w:t>
      </w:r>
    </w:p>
    <w:p w:rsidR="009E46BE" w:rsidRPr="00AF542A" w:rsidRDefault="009E46BE" w:rsidP="009E46BE">
      <w:pPr>
        <w:pStyle w:val="Default"/>
        <w:numPr>
          <w:ilvl w:val="0"/>
          <w:numId w:val="11"/>
        </w:numPr>
        <w:jc w:val="both"/>
        <w:rPr>
          <w:color w:val="auto"/>
          <w:sz w:val="26"/>
          <w:szCs w:val="26"/>
          <w:lang w:val="sr-Cyrl-CS"/>
        </w:rPr>
      </w:pPr>
      <w:r w:rsidRPr="00AF542A">
        <w:rPr>
          <w:i/>
          <w:iCs/>
          <w:color w:val="auto"/>
          <w:sz w:val="26"/>
          <w:szCs w:val="26"/>
          <w:lang w:val="sr-Cyrl-CS"/>
        </w:rPr>
        <w:t xml:space="preserve">Закон о спорту </w:t>
      </w:r>
      <w:r w:rsidRPr="00AF542A">
        <w:rPr>
          <w:color w:val="auto"/>
          <w:sz w:val="26"/>
          <w:szCs w:val="26"/>
          <w:lang w:val="sr-Cyrl-CS"/>
        </w:rPr>
        <w:t xml:space="preserve">(„Службени гласник РС”, број 10/16) </w:t>
      </w:r>
    </w:p>
    <w:p w:rsidR="009E46BE" w:rsidRPr="00AF542A" w:rsidRDefault="009E46BE" w:rsidP="009E46BE">
      <w:pPr>
        <w:pStyle w:val="Default"/>
        <w:numPr>
          <w:ilvl w:val="0"/>
          <w:numId w:val="11"/>
        </w:numPr>
        <w:jc w:val="both"/>
        <w:rPr>
          <w:color w:val="auto"/>
          <w:sz w:val="26"/>
          <w:szCs w:val="26"/>
          <w:lang w:val="sr-Cyrl-CS"/>
        </w:rPr>
      </w:pPr>
      <w:r w:rsidRPr="00AF542A">
        <w:rPr>
          <w:i/>
          <w:iCs/>
          <w:color w:val="auto"/>
          <w:sz w:val="26"/>
          <w:szCs w:val="26"/>
          <w:lang w:val="sr-Cyrl-CS"/>
        </w:rPr>
        <w:t xml:space="preserve">Закон о забрани дискриминације </w:t>
      </w:r>
      <w:r w:rsidRPr="00AF542A">
        <w:rPr>
          <w:color w:val="auto"/>
          <w:sz w:val="26"/>
          <w:szCs w:val="26"/>
          <w:lang w:val="sr-Cyrl-CS"/>
        </w:rPr>
        <w:t xml:space="preserve">(„Службени гласник РС”, број 22/09 и 52/21) </w:t>
      </w:r>
    </w:p>
    <w:p w:rsidR="0055344F" w:rsidRPr="00AF542A" w:rsidRDefault="009E46BE" w:rsidP="00864633">
      <w:pPr>
        <w:spacing w:after="0" w:line="240" w:lineRule="auto"/>
        <w:ind w:firstLine="360"/>
        <w:jc w:val="both"/>
        <w:rPr>
          <w:rFonts w:ascii="Times New Roman" w:hAnsi="Times New Roman" w:cs="Times New Roman"/>
          <w:sz w:val="26"/>
          <w:szCs w:val="26"/>
          <w:lang w:val="sr-Cyrl-CS"/>
        </w:rPr>
      </w:pPr>
      <w:r w:rsidRPr="00AF542A">
        <w:rPr>
          <w:rFonts w:ascii="Times New Roman" w:hAnsi="Times New Roman" w:cs="Times New Roman"/>
          <w:sz w:val="26"/>
          <w:szCs w:val="26"/>
          <w:lang w:val="sr-Cyrl-CS"/>
        </w:rPr>
        <w:t>13</w:t>
      </w:r>
      <w:r w:rsidRPr="0075791D">
        <w:rPr>
          <w:rFonts w:ascii="Times New Roman" w:hAnsi="Times New Roman" w:cs="Times New Roman"/>
          <w:sz w:val="26"/>
          <w:szCs w:val="26"/>
          <w:lang w:val="sr-Cyrl-CS"/>
        </w:rPr>
        <w:t xml:space="preserve">) Одлука о приступању изради </w:t>
      </w:r>
      <w:r w:rsidR="00D420F3" w:rsidRPr="0075791D">
        <w:rPr>
          <w:rFonts w:ascii="Times New Roman" w:hAnsi="Times New Roman" w:cs="Times New Roman"/>
          <w:sz w:val="26"/>
          <w:szCs w:val="26"/>
          <w:lang w:val="sr-Cyrl-CS"/>
        </w:rPr>
        <w:t>Стратегије развоја образовања и васпитања у граду Врању 2025 - 2030.године</w:t>
      </w:r>
      <w:r w:rsidRPr="0075791D">
        <w:rPr>
          <w:rFonts w:ascii="Times New Roman" w:hAnsi="Times New Roman" w:cs="Times New Roman"/>
          <w:sz w:val="26"/>
          <w:szCs w:val="26"/>
          <w:lang w:val="sr-Cyrl-CS"/>
        </w:rPr>
        <w:t xml:space="preserve">. и Решење о </w:t>
      </w:r>
      <w:r w:rsidR="0075791D">
        <w:rPr>
          <w:rFonts w:ascii="Times New Roman" w:hAnsi="Times New Roman" w:cs="Times New Roman"/>
          <w:sz w:val="26"/>
          <w:szCs w:val="26"/>
          <w:lang w:val="sr-Cyrl-CS"/>
        </w:rPr>
        <w:t>образовању Р</w:t>
      </w:r>
      <w:r w:rsidRPr="0075791D">
        <w:rPr>
          <w:rFonts w:ascii="Times New Roman" w:hAnsi="Times New Roman" w:cs="Times New Roman"/>
          <w:sz w:val="26"/>
          <w:szCs w:val="26"/>
          <w:lang w:val="sr-Cyrl-CS"/>
        </w:rPr>
        <w:t>адне групе за</w:t>
      </w:r>
      <w:r w:rsidRPr="00AF542A">
        <w:rPr>
          <w:rFonts w:ascii="Times New Roman" w:hAnsi="Times New Roman" w:cs="Times New Roman"/>
          <w:sz w:val="26"/>
          <w:szCs w:val="26"/>
          <w:lang w:val="sr-Cyrl-CS"/>
        </w:rPr>
        <w:t xml:space="preserve"> </w:t>
      </w:r>
      <w:r w:rsidR="0075791D">
        <w:rPr>
          <w:rFonts w:ascii="Times New Roman" w:hAnsi="Times New Roman" w:cs="Times New Roman"/>
          <w:sz w:val="26"/>
          <w:szCs w:val="26"/>
          <w:lang w:val="sr-Cyrl-CS"/>
        </w:rPr>
        <w:t>израду Стратегије образовања и васпитања у граду Врању за период 2025-2030. године.</w:t>
      </w:r>
    </w:p>
    <w:p w:rsidR="009E46BE" w:rsidRPr="00AF542A" w:rsidRDefault="00B345C1" w:rsidP="00864633">
      <w:pPr>
        <w:spacing w:after="0" w:line="240" w:lineRule="auto"/>
        <w:jc w:val="both"/>
        <w:rPr>
          <w:rFonts w:ascii="Times New Roman" w:hAnsi="Times New Roman" w:cs="Times New Roman"/>
          <w:sz w:val="26"/>
          <w:szCs w:val="26"/>
          <w:lang w:val="sr-Cyrl-CS"/>
        </w:rPr>
      </w:pPr>
      <w:r>
        <w:rPr>
          <w:rFonts w:ascii="Times New Roman" w:hAnsi="Times New Roman" w:cs="Times New Roman"/>
          <w:sz w:val="26"/>
          <w:szCs w:val="26"/>
          <w:lang w:val="sr-Cyrl-CS"/>
        </w:rPr>
        <w:t>Такође важан аналит</w:t>
      </w:r>
      <w:r w:rsidR="0055344F" w:rsidRPr="00AF542A">
        <w:rPr>
          <w:rFonts w:ascii="Times New Roman" w:hAnsi="Times New Roman" w:cs="Times New Roman"/>
          <w:sz w:val="26"/>
          <w:szCs w:val="26"/>
          <w:lang w:val="sr-Cyrl-CS"/>
        </w:rPr>
        <w:t>ички инпут за израду Стратегије представља</w:t>
      </w:r>
      <w:r w:rsidR="0055344F" w:rsidRPr="00AF542A">
        <w:rPr>
          <w:rFonts w:ascii="Times New Roman" w:hAnsi="Times New Roman"/>
          <w:sz w:val="26"/>
          <w:szCs w:val="26"/>
          <w:lang w:val="sr-Cyrl-CS"/>
        </w:rPr>
        <w:t xml:space="preserve"> </w:t>
      </w:r>
      <w:r w:rsidR="0055344F" w:rsidRPr="00AF542A">
        <w:rPr>
          <w:rFonts w:ascii="Times New Roman" w:eastAsia="Calibri" w:hAnsi="Times New Roman" w:cs="Times New Roman"/>
          <w:sz w:val="26"/>
          <w:szCs w:val="26"/>
          <w:lang w:val="sr-Cyrl-CS"/>
        </w:rPr>
        <w:t xml:space="preserve">Анализа тржишта рада и потреба привреде за одговарајућим квалификацијама радне снаге </w:t>
      </w:r>
      <w:r w:rsidR="00D420F3">
        <w:rPr>
          <w:rFonts w:ascii="Times New Roman" w:eastAsia="Calibri" w:hAnsi="Times New Roman" w:cs="Times New Roman"/>
          <w:sz w:val="26"/>
          <w:szCs w:val="26"/>
          <w:lang w:val="sr-Cyrl-CS"/>
        </w:rPr>
        <w:t xml:space="preserve">која </w:t>
      </w:r>
      <w:r w:rsidR="0055344F" w:rsidRPr="00AF542A">
        <w:rPr>
          <w:rFonts w:ascii="Times New Roman" w:eastAsia="Calibri" w:hAnsi="Times New Roman" w:cs="Times New Roman"/>
          <w:sz w:val="26"/>
          <w:szCs w:val="26"/>
          <w:lang w:val="sr-Cyrl-CS"/>
        </w:rPr>
        <w:t>је израђена у оквиру пројекта „Образовање у функцији регионалног развоја</w:t>
      </w:r>
      <w:r w:rsidR="00C5262E">
        <w:rPr>
          <w:rFonts w:ascii="Times New Roman" w:eastAsia="Calibri" w:hAnsi="Times New Roman" w:cs="Times New Roman"/>
          <w:sz w:val="26"/>
          <w:szCs w:val="26"/>
          <w:lang w:val="sr-Cyrl-CS"/>
        </w:rPr>
        <w:t>“</w:t>
      </w:r>
      <w:r w:rsidR="0055344F" w:rsidRPr="00AF542A">
        <w:rPr>
          <w:rFonts w:ascii="Times New Roman" w:eastAsia="Calibri" w:hAnsi="Times New Roman" w:cs="Times New Roman"/>
          <w:sz w:val="26"/>
          <w:szCs w:val="26"/>
          <w:lang w:val="sr-Cyrl-CS"/>
        </w:rPr>
        <w:t xml:space="preserve"> који је подржала Развојна агенција Србије (РАС), </w:t>
      </w:r>
      <w:r w:rsidR="00DA1ED9" w:rsidRPr="00AF542A">
        <w:rPr>
          <w:rFonts w:ascii="Times New Roman" w:hAnsi="Times New Roman"/>
          <w:sz w:val="26"/>
          <w:szCs w:val="26"/>
          <w:lang w:val="sr-Cyrl-CS"/>
        </w:rPr>
        <w:t>и посебно у делу који се тиче неопходности интервенција везаних за редефинисање образовних профила, даљи развој дуалног образовања, унапр</w:t>
      </w:r>
      <w:r w:rsidR="00864633">
        <w:rPr>
          <w:rFonts w:ascii="Times New Roman" w:hAnsi="Times New Roman"/>
          <w:sz w:val="26"/>
          <w:szCs w:val="26"/>
          <w:lang w:val="sr-Cyrl-CS"/>
        </w:rPr>
        <w:t>еђење система преквалификација, доквалификација и обука,</w:t>
      </w:r>
      <w:r w:rsidR="00DA1ED9" w:rsidRPr="00AF542A">
        <w:rPr>
          <w:rFonts w:ascii="Times New Roman" w:hAnsi="Times New Roman"/>
          <w:sz w:val="26"/>
          <w:szCs w:val="26"/>
          <w:lang w:val="sr-Cyrl-CS"/>
        </w:rPr>
        <w:t xml:space="preserve"> а у складу са потребама привреде и укупног тржишта.</w:t>
      </w:r>
      <w:r w:rsidR="0055344F" w:rsidRPr="00AF542A">
        <w:rPr>
          <w:rFonts w:ascii="Times New Roman" w:hAnsi="Times New Roman" w:cs="Times New Roman"/>
          <w:sz w:val="26"/>
          <w:szCs w:val="26"/>
          <w:lang w:val="sr-Cyrl-CS"/>
        </w:rPr>
        <w:t xml:space="preserve">  </w:t>
      </w:r>
    </w:p>
    <w:p w:rsidR="00207702" w:rsidRPr="00207702" w:rsidRDefault="00207702" w:rsidP="00207702">
      <w:pPr>
        <w:pStyle w:val="Default"/>
        <w:pageBreakBefore/>
        <w:jc w:val="both"/>
        <w:rPr>
          <w:b/>
          <w:color w:val="auto"/>
          <w:sz w:val="28"/>
          <w:szCs w:val="28"/>
          <w:lang w:val="sr-Cyrl-CS"/>
        </w:rPr>
      </w:pPr>
      <w:r w:rsidRPr="00207702">
        <w:rPr>
          <w:b/>
          <w:color w:val="auto"/>
          <w:sz w:val="28"/>
          <w:szCs w:val="28"/>
          <w:lang w:val="sr-Cyrl-CS"/>
        </w:rPr>
        <w:lastRenderedPageBreak/>
        <w:t>ОСНОВНИ ПОДАЦИ О ГРАДУ ВРАЊУ</w:t>
      </w:r>
    </w:p>
    <w:p w:rsidR="00533DC0" w:rsidRPr="00AF542A" w:rsidRDefault="00533DC0" w:rsidP="00533DC0">
      <w:pPr>
        <w:spacing w:after="0" w:line="240" w:lineRule="auto"/>
        <w:jc w:val="both"/>
        <w:rPr>
          <w:rFonts w:ascii="Times New Roman" w:hAnsi="Times New Roman"/>
          <w:sz w:val="26"/>
          <w:szCs w:val="26"/>
          <w:lang w:val="sr-Cyrl-CS"/>
        </w:rPr>
      </w:pPr>
      <w:r w:rsidRPr="00AF542A">
        <w:rPr>
          <w:rFonts w:ascii="Times New Roman" w:hAnsi="Times New Roman"/>
          <w:sz w:val="26"/>
          <w:szCs w:val="26"/>
          <w:lang w:val="sr-Cyrl-CS"/>
        </w:rPr>
        <w:t xml:space="preserve">        </w:t>
      </w:r>
    </w:p>
    <w:p w:rsidR="00533DC0" w:rsidRPr="00AF542A" w:rsidRDefault="00533DC0" w:rsidP="00533DC0">
      <w:pPr>
        <w:spacing w:after="0" w:line="240" w:lineRule="auto"/>
        <w:jc w:val="both"/>
        <w:rPr>
          <w:rFonts w:ascii="Times New Roman" w:hAnsi="Times New Roman"/>
          <w:sz w:val="26"/>
          <w:szCs w:val="26"/>
          <w:lang w:val="sr-Cyrl-CS"/>
        </w:rPr>
      </w:pPr>
    </w:p>
    <w:p w:rsidR="00533DC0" w:rsidRPr="00AF542A" w:rsidRDefault="00533DC0" w:rsidP="00533DC0">
      <w:pPr>
        <w:spacing w:after="0" w:line="240" w:lineRule="auto"/>
        <w:jc w:val="both"/>
        <w:rPr>
          <w:rFonts w:ascii="Times New Roman" w:hAnsi="Times New Roman"/>
          <w:sz w:val="26"/>
          <w:szCs w:val="26"/>
          <w:lang w:val="sr-Cyrl-CS"/>
        </w:rPr>
      </w:pPr>
      <w:r w:rsidRPr="00AF542A">
        <w:rPr>
          <w:rFonts w:ascii="Times New Roman" w:hAnsi="Times New Roman"/>
          <w:sz w:val="26"/>
          <w:szCs w:val="26"/>
          <w:lang w:val="sr-Cyrl-CS"/>
        </w:rPr>
        <w:t>Град Врање је административни, економски, образовни, здравствени и културни центар Пчињског округа (у коме, према Попису 2022, живи</w:t>
      </w:r>
      <w:r w:rsidRPr="00AF542A">
        <w:rPr>
          <w:rFonts w:ascii="Tahoma-Bold" w:hAnsi="Tahoma-Bold" w:cs="Tahoma-Bold"/>
          <w:b/>
          <w:bCs/>
          <w:sz w:val="26"/>
          <w:szCs w:val="26"/>
          <w:lang w:val="sr-Cyrl-CS"/>
        </w:rPr>
        <w:t xml:space="preserve"> </w:t>
      </w:r>
      <w:r w:rsidRPr="00AF542A">
        <w:rPr>
          <w:rFonts w:ascii="Times New Roman" w:hAnsi="Times New Roman"/>
          <w:bCs/>
          <w:sz w:val="26"/>
          <w:szCs w:val="26"/>
          <w:lang w:val="sr-Cyrl-CS"/>
        </w:rPr>
        <w:t>193.802 становника). Налази се на Коридору 10, што је једна од најважнијих развојних предности.</w:t>
      </w:r>
    </w:p>
    <w:p w:rsidR="00533DC0" w:rsidRPr="00AF542A" w:rsidRDefault="00533DC0" w:rsidP="00533DC0">
      <w:pPr>
        <w:spacing w:after="0" w:line="240" w:lineRule="auto"/>
        <w:jc w:val="both"/>
        <w:rPr>
          <w:rFonts w:ascii="Times New Roman" w:hAnsi="Times New Roman"/>
          <w:sz w:val="26"/>
          <w:szCs w:val="26"/>
          <w:lang w:val="sr-Cyrl-CS"/>
        </w:rPr>
      </w:pPr>
      <w:r w:rsidRPr="00AF542A">
        <w:rPr>
          <w:rFonts w:ascii="Times New Roman" w:hAnsi="Times New Roman"/>
          <w:sz w:val="26"/>
          <w:szCs w:val="26"/>
          <w:lang w:val="sr-Cyrl-CS"/>
        </w:rPr>
        <w:t xml:space="preserve">           Удаљеност Врања од главних привредних центара у земљи и непосредном окружењу је: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05"/>
        <w:gridCol w:w="3215"/>
        <w:gridCol w:w="3202"/>
      </w:tblGrid>
      <w:tr w:rsidR="00533DC0" w:rsidRPr="00AF542A" w:rsidTr="00CC7AA4">
        <w:tc>
          <w:tcPr>
            <w:tcW w:w="3285" w:type="dxa"/>
          </w:tcPr>
          <w:p w:rsidR="00533DC0" w:rsidRPr="00AF542A" w:rsidRDefault="00533DC0" w:rsidP="00CC7AA4">
            <w:pPr>
              <w:autoSpaceDE w:val="0"/>
              <w:autoSpaceDN w:val="0"/>
              <w:adjustRightInd w:val="0"/>
              <w:spacing w:after="0" w:line="240" w:lineRule="auto"/>
              <w:rPr>
                <w:rFonts w:ascii="Times New Roman" w:hAnsi="Times New Roman"/>
                <w:sz w:val="26"/>
                <w:szCs w:val="26"/>
              </w:rPr>
            </w:pPr>
            <w:r w:rsidRPr="00AF542A">
              <w:rPr>
                <w:rFonts w:ascii="Times New Roman" w:hAnsi="Times New Roman"/>
                <w:sz w:val="26"/>
                <w:szCs w:val="26"/>
              </w:rPr>
              <w:t>Београд</w:t>
            </w:r>
            <w:r w:rsidRPr="00AF542A">
              <w:rPr>
                <w:rFonts w:ascii="Times New Roman" w:hAnsi="Times New Roman"/>
                <w:sz w:val="26"/>
                <w:szCs w:val="26"/>
                <w:lang w:val="sr-Cyrl-CS"/>
              </w:rPr>
              <w:t xml:space="preserve"> - </w:t>
            </w:r>
            <w:r w:rsidRPr="00AF542A">
              <w:rPr>
                <w:rFonts w:ascii="Times New Roman" w:hAnsi="Times New Roman"/>
                <w:sz w:val="26"/>
                <w:szCs w:val="26"/>
              </w:rPr>
              <w:t xml:space="preserve">347 км        </w:t>
            </w:r>
          </w:p>
        </w:tc>
        <w:tc>
          <w:tcPr>
            <w:tcW w:w="3285" w:type="dxa"/>
          </w:tcPr>
          <w:p w:rsidR="00533DC0" w:rsidRPr="00AF542A" w:rsidRDefault="00533DC0" w:rsidP="00CC7AA4">
            <w:pPr>
              <w:autoSpaceDE w:val="0"/>
              <w:autoSpaceDN w:val="0"/>
              <w:adjustRightInd w:val="0"/>
              <w:spacing w:after="0" w:line="240" w:lineRule="auto"/>
              <w:rPr>
                <w:rFonts w:ascii="Times New Roman" w:hAnsi="Times New Roman"/>
                <w:sz w:val="26"/>
                <w:szCs w:val="26"/>
                <w:lang w:val="sr-Cyrl-CS"/>
              </w:rPr>
            </w:pPr>
            <w:r w:rsidRPr="00AF542A">
              <w:rPr>
                <w:rFonts w:ascii="Times New Roman" w:hAnsi="Times New Roman"/>
                <w:sz w:val="26"/>
                <w:szCs w:val="26"/>
              </w:rPr>
              <w:t>Приштина</w:t>
            </w:r>
            <w:r w:rsidRPr="00AF542A">
              <w:rPr>
                <w:rFonts w:ascii="Times New Roman" w:hAnsi="Times New Roman"/>
                <w:sz w:val="26"/>
                <w:szCs w:val="26"/>
                <w:lang w:val="sr-Cyrl-CS"/>
              </w:rPr>
              <w:t xml:space="preserve"> -</w:t>
            </w:r>
            <w:r w:rsidRPr="00AF542A">
              <w:rPr>
                <w:rFonts w:ascii="Times New Roman" w:hAnsi="Times New Roman"/>
                <w:sz w:val="26"/>
                <w:szCs w:val="26"/>
              </w:rPr>
              <w:t>115 км</w:t>
            </w:r>
            <w:r w:rsidRPr="00AF542A">
              <w:rPr>
                <w:rFonts w:ascii="Times New Roman" w:hAnsi="Times New Roman"/>
                <w:sz w:val="26"/>
                <w:szCs w:val="26"/>
                <w:lang w:val="sr-Cyrl-CS"/>
              </w:rPr>
              <w:t xml:space="preserve">  </w:t>
            </w:r>
          </w:p>
        </w:tc>
        <w:tc>
          <w:tcPr>
            <w:tcW w:w="3285" w:type="dxa"/>
          </w:tcPr>
          <w:p w:rsidR="00533DC0" w:rsidRPr="00AF542A" w:rsidRDefault="00533DC0" w:rsidP="00CC7AA4">
            <w:pPr>
              <w:autoSpaceDE w:val="0"/>
              <w:autoSpaceDN w:val="0"/>
              <w:adjustRightInd w:val="0"/>
              <w:spacing w:after="0" w:line="240" w:lineRule="auto"/>
              <w:rPr>
                <w:rFonts w:ascii="Times New Roman" w:hAnsi="Times New Roman"/>
                <w:sz w:val="26"/>
                <w:szCs w:val="26"/>
                <w:lang w:val="sr-Cyrl-CS"/>
              </w:rPr>
            </w:pPr>
            <w:r w:rsidRPr="00AF542A">
              <w:rPr>
                <w:rFonts w:ascii="Times New Roman" w:hAnsi="Times New Roman"/>
                <w:sz w:val="26"/>
                <w:szCs w:val="26"/>
              </w:rPr>
              <w:t>Ниш</w:t>
            </w:r>
            <w:r w:rsidRPr="00AF542A">
              <w:rPr>
                <w:rFonts w:ascii="Times New Roman" w:hAnsi="Times New Roman"/>
                <w:sz w:val="26"/>
                <w:szCs w:val="26"/>
                <w:lang w:val="sr-Cyrl-CS"/>
              </w:rPr>
              <w:t xml:space="preserve"> -</w:t>
            </w:r>
            <w:r w:rsidRPr="00AF542A">
              <w:rPr>
                <w:rFonts w:ascii="Times New Roman" w:hAnsi="Times New Roman"/>
                <w:sz w:val="26"/>
                <w:szCs w:val="26"/>
              </w:rPr>
              <w:t>120 км</w:t>
            </w:r>
            <w:r w:rsidRPr="00AF542A">
              <w:rPr>
                <w:rFonts w:ascii="Times New Roman" w:hAnsi="Times New Roman"/>
                <w:sz w:val="26"/>
                <w:szCs w:val="26"/>
                <w:lang w:val="sr-Cyrl-CS"/>
              </w:rPr>
              <w:t xml:space="preserve">   </w:t>
            </w:r>
          </w:p>
        </w:tc>
      </w:tr>
      <w:tr w:rsidR="00533DC0" w:rsidRPr="00AF542A" w:rsidTr="00CC7AA4">
        <w:tc>
          <w:tcPr>
            <w:tcW w:w="3285" w:type="dxa"/>
          </w:tcPr>
          <w:p w:rsidR="00533DC0" w:rsidRPr="00AF542A" w:rsidRDefault="00533DC0" w:rsidP="00CC7AA4">
            <w:pPr>
              <w:autoSpaceDE w:val="0"/>
              <w:autoSpaceDN w:val="0"/>
              <w:adjustRightInd w:val="0"/>
              <w:spacing w:after="0" w:line="240" w:lineRule="auto"/>
              <w:rPr>
                <w:rFonts w:ascii="Times New Roman" w:hAnsi="Times New Roman"/>
                <w:sz w:val="26"/>
                <w:szCs w:val="26"/>
                <w:lang w:val="sr-Cyrl-CS"/>
              </w:rPr>
            </w:pPr>
            <w:r w:rsidRPr="00AF542A">
              <w:rPr>
                <w:rFonts w:ascii="Times New Roman" w:hAnsi="Times New Roman"/>
                <w:sz w:val="26"/>
                <w:szCs w:val="26"/>
                <w:lang w:val="sr-Cyrl-CS"/>
              </w:rPr>
              <w:t>Скопље - 95</w:t>
            </w:r>
            <w:r w:rsidRPr="00AF542A">
              <w:rPr>
                <w:rFonts w:ascii="Times New Roman" w:hAnsi="Times New Roman"/>
                <w:sz w:val="26"/>
                <w:szCs w:val="26"/>
              </w:rPr>
              <w:t xml:space="preserve"> км</w:t>
            </w:r>
            <w:r w:rsidRPr="00AF542A">
              <w:rPr>
                <w:rFonts w:ascii="Times New Roman" w:hAnsi="Times New Roman"/>
                <w:sz w:val="26"/>
                <w:szCs w:val="26"/>
                <w:lang w:val="sr-Cyrl-CS"/>
              </w:rPr>
              <w:t xml:space="preserve">   </w:t>
            </w:r>
          </w:p>
        </w:tc>
        <w:tc>
          <w:tcPr>
            <w:tcW w:w="3285" w:type="dxa"/>
          </w:tcPr>
          <w:p w:rsidR="00533DC0" w:rsidRPr="00AF542A" w:rsidRDefault="00533DC0" w:rsidP="00CC7AA4">
            <w:pPr>
              <w:autoSpaceDE w:val="0"/>
              <w:autoSpaceDN w:val="0"/>
              <w:adjustRightInd w:val="0"/>
              <w:spacing w:after="0" w:line="240" w:lineRule="auto"/>
              <w:rPr>
                <w:rFonts w:ascii="Times New Roman" w:hAnsi="Times New Roman"/>
                <w:sz w:val="26"/>
                <w:szCs w:val="26"/>
                <w:lang w:val="sr-Cyrl-CS"/>
              </w:rPr>
            </w:pPr>
            <w:r w:rsidRPr="00AF542A">
              <w:rPr>
                <w:rFonts w:ascii="Times New Roman" w:hAnsi="Times New Roman"/>
                <w:sz w:val="26"/>
                <w:szCs w:val="26"/>
              </w:rPr>
              <w:t xml:space="preserve">Солун </w:t>
            </w:r>
            <w:r w:rsidRPr="00AF542A">
              <w:rPr>
                <w:rFonts w:ascii="Times New Roman" w:hAnsi="Times New Roman"/>
                <w:sz w:val="26"/>
                <w:szCs w:val="26"/>
                <w:lang w:val="sr-Cyrl-CS"/>
              </w:rPr>
              <w:t>-</w:t>
            </w:r>
            <w:r w:rsidRPr="00AF542A">
              <w:rPr>
                <w:rFonts w:ascii="Times New Roman" w:hAnsi="Times New Roman"/>
                <w:sz w:val="26"/>
                <w:szCs w:val="26"/>
              </w:rPr>
              <w:t xml:space="preserve"> </w:t>
            </w:r>
            <w:r w:rsidRPr="00AF542A">
              <w:rPr>
                <w:rFonts w:ascii="Times New Roman" w:hAnsi="Times New Roman"/>
                <w:sz w:val="26"/>
                <w:szCs w:val="26"/>
                <w:lang w:val="sr-Cyrl-CS"/>
              </w:rPr>
              <w:t>300</w:t>
            </w:r>
            <w:r w:rsidRPr="00AF542A">
              <w:rPr>
                <w:rFonts w:ascii="Times New Roman" w:hAnsi="Times New Roman"/>
                <w:sz w:val="26"/>
                <w:szCs w:val="26"/>
              </w:rPr>
              <w:t xml:space="preserve"> км</w:t>
            </w:r>
            <w:r w:rsidRPr="00AF542A">
              <w:rPr>
                <w:rFonts w:ascii="Times New Roman" w:hAnsi="Times New Roman"/>
                <w:sz w:val="26"/>
                <w:szCs w:val="26"/>
                <w:lang w:val="sr-Cyrl-CS"/>
              </w:rPr>
              <w:t xml:space="preserve">                </w:t>
            </w:r>
          </w:p>
        </w:tc>
        <w:tc>
          <w:tcPr>
            <w:tcW w:w="3285" w:type="dxa"/>
          </w:tcPr>
          <w:p w:rsidR="00533DC0" w:rsidRPr="00AF542A" w:rsidRDefault="00533DC0" w:rsidP="00CC7AA4">
            <w:pPr>
              <w:autoSpaceDE w:val="0"/>
              <w:autoSpaceDN w:val="0"/>
              <w:adjustRightInd w:val="0"/>
              <w:spacing w:after="0" w:line="240" w:lineRule="auto"/>
              <w:rPr>
                <w:rFonts w:ascii="Times New Roman" w:hAnsi="Times New Roman"/>
                <w:sz w:val="26"/>
                <w:szCs w:val="26"/>
                <w:lang w:val="sr-Cyrl-CS"/>
              </w:rPr>
            </w:pPr>
            <w:r w:rsidRPr="00AF542A">
              <w:rPr>
                <w:rFonts w:ascii="Times New Roman" w:hAnsi="Times New Roman"/>
                <w:sz w:val="26"/>
                <w:szCs w:val="26"/>
                <w:lang w:val="sr-Cyrl-CS"/>
              </w:rPr>
              <w:t>Софија - 215 км</w:t>
            </w:r>
          </w:p>
        </w:tc>
      </w:tr>
    </w:tbl>
    <w:p w:rsidR="00533DC0" w:rsidRPr="00AF542A" w:rsidRDefault="00533DC0" w:rsidP="00533DC0">
      <w:pPr>
        <w:spacing w:after="0" w:line="240" w:lineRule="auto"/>
        <w:jc w:val="both"/>
        <w:rPr>
          <w:rFonts w:ascii="Times New Roman" w:hAnsi="Times New Roman"/>
          <w:sz w:val="26"/>
          <w:szCs w:val="26"/>
        </w:rPr>
      </w:pPr>
    </w:p>
    <w:p w:rsidR="00533DC0" w:rsidRPr="00AF542A" w:rsidRDefault="00533DC0" w:rsidP="00533DC0">
      <w:pPr>
        <w:spacing w:after="0" w:line="240" w:lineRule="auto"/>
        <w:jc w:val="both"/>
        <w:rPr>
          <w:rFonts w:ascii="Times New Roman" w:hAnsi="Times New Roman"/>
          <w:sz w:val="26"/>
          <w:szCs w:val="26"/>
        </w:rPr>
      </w:pPr>
      <w:r w:rsidRPr="00AF542A">
        <w:rPr>
          <w:rFonts w:ascii="Times New Roman" w:hAnsi="Times New Roman"/>
          <w:sz w:val="26"/>
          <w:szCs w:val="26"/>
        </w:rPr>
        <w:t>Врање је град са богатом индустријском и извозном традицијом. Природни ресурси попут Врањске Бање (најтоплија бања у Европи), планине Бесне кобиле, као и остали ресурси, стварају изванредне предуслове за развој различитих видова туризма. Богато културно наслеђе и укупни антропогени ресурси су претпоставка даљег развоја туризма и повезаних привредних делатности, што за резултат има, између осталог и отварање нових радних места и раст инвестиција у овој области.</w:t>
      </w:r>
    </w:p>
    <w:p w:rsidR="00533DC0" w:rsidRPr="00AF542A" w:rsidRDefault="00533DC0" w:rsidP="00533DC0">
      <w:pPr>
        <w:spacing w:after="0" w:line="240" w:lineRule="auto"/>
        <w:jc w:val="both"/>
        <w:rPr>
          <w:rFonts w:ascii="Times New Roman" w:hAnsi="Times New Roman"/>
          <w:sz w:val="24"/>
          <w:szCs w:val="24"/>
        </w:rPr>
      </w:pPr>
    </w:p>
    <w:p w:rsidR="00533DC0" w:rsidRPr="009C6104" w:rsidRDefault="009C6104" w:rsidP="009C6104">
      <w:pPr>
        <w:spacing w:after="0" w:line="240" w:lineRule="auto"/>
        <w:jc w:val="both"/>
        <w:rPr>
          <w:rFonts w:ascii="Times New Roman" w:hAnsi="Times New Roman"/>
          <w:sz w:val="26"/>
          <w:szCs w:val="26"/>
        </w:rPr>
      </w:pPr>
      <w:r>
        <w:rPr>
          <w:rFonts w:ascii="Times New Roman" w:hAnsi="Times New Roman"/>
          <w:sz w:val="26"/>
          <w:szCs w:val="26"/>
        </w:rPr>
        <w:t>Табела 1.</w:t>
      </w:r>
      <w:r w:rsidR="00533DC0" w:rsidRPr="009C6104">
        <w:rPr>
          <w:rFonts w:ascii="Times New Roman" w:hAnsi="Times New Roman"/>
          <w:sz w:val="26"/>
          <w:szCs w:val="26"/>
        </w:rPr>
        <w:t xml:space="preserve">    Кретање броја становника на територији града Врања</w:t>
      </w:r>
    </w:p>
    <w:tbl>
      <w:tblPr>
        <w:tblW w:w="9892" w:type="dxa"/>
        <w:tblInd w:w="-145" w:type="dxa"/>
        <w:tblLayout w:type="fixed"/>
        <w:tblLook w:val="0000"/>
      </w:tblPr>
      <w:tblGrid>
        <w:gridCol w:w="1246"/>
        <w:gridCol w:w="1559"/>
        <w:gridCol w:w="1134"/>
        <w:gridCol w:w="1417"/>
        <w:gridCol w:w="1134"/>
        <w:gridCol w:w="1418"/>
        <w:gridCol w:w="1984"/>
      </w:tblGrid>
      <w:tr w:rsidR="00533DC0" w:rsidRPr="00207702" w:rsidTr="00207702">
        <w:trPr>
          <w:trHeight w:val="453"/>
        </w:trPr>
        <w:tc>
          <w:tcPr>
            <w:tcW w:w="1246" w:type="dxa"/>
            <w:tcBorders>
              <w:top w:val="single" w:sz="4" w:space="0" w:color="000000"/>
              <w:left w:val="single" w:sz="4" w:space="0" w:color="000000"/>
              <w:bottom w:val="single" w:sz="4" w:space="0" w:color="000000"/>
            </w:tcBorders>
            <w:shd w:val="clear" w:color="auto" w:fill="BFBFBF"/>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Година</w:t>
            </w:r>
          </w:p>
        </w:tc>
        <w:tc>
          <w:tcPr>
            <w:tcW w:w="1559" w:type="dxa"/>
            <w:tcBorders>
              <w:top w:val="single" w:sz="4" w:space="0" w:color="000000"/>
              <w:left w:val="single" w:sz="4" w:space="0" w:color="000000"/>
              <w:bottom w:val="single" w:sz="4" w:space="0" w:color="000000"/>
            </w:tcBorders>
            <w:shd w:val="clear" w:color="auto" w:fill="BFBFBF"/>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Територија града Врања</w:t>
            </w:r>
          </w:p>
        </w:tc>
        <w:tc>
          <w:tcPr>
            <w:tcW w:w="1134" w:type="dxa"/>
            <w:tcBorders>
              <w:top w:val="single" w:sz="4" w:space="0" w:color="000000"/>
              <w:left w:val="single" w:sz="4" w:space="0" w:color="000000"/>
              <w:bottom w:val="single" w:sz="4" w:space="0" w:color="000000"/>
            </w:tcBorders>
            <w:shd w:val="clear" w:color="auto" w:fill="BFBFBF"/>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Градска насеља</w:t>
            </w:r>
          </w:p>
        </w:tc>
        <w:tc>
          <w:tcPr>
            <w:tcW w:w="1417" w:type="dxa"/>
            <w:tcBorders>
              <w:top w:val="single" w:sz="4" w:space="0" w:color="000000"/>
              <w:left w:val="single" w:sz="4" w:space="0" w:color="000000"/>
              <w:bottom w:val="single" w:sz="4" w:space="0" w:color="000000"/>
            </w:tcBorders>
            <w:shd w:val="clear" w:color="auto" w:fill="BFBFBF"/>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 станов у градским насељима</w:t>
            </w:r>
          </w:p>
        </w:tc>
        <w:tc>
          <w:tcPr>
            <w:tcW w:w="1134" w:type="dxa"/>
            <w:tcBorders>
              <w:top w:val="single" w:sz="4" w:space="0" w:color="000000"/>
              <w:left w:val="single" w:sz="4" w:space="0" w:color="000000"/>
              <w:bottom w:val="single" w:sz="4" w:space="0" w:color="000000"/>
            </w:tcBorders>
            <w:shd w:val="clear" w:color="auto" w:fill="BFBFBF"/>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Сеоска насеља</w:t>
            </w:r>
          </w:p>
        </w:tc>
        <w:tc>
          <w:tcPr>
            <w:tcW w:w="1418" w:type="dxa"/>
            <w:tcBorders>
              <w:top w:val="single" w:sz="4" w:space="0" w:color="000000"/>
              <w:left w:val="single" w:sz="4" w:space="0" w:color="000000"/>
              <w:bottom w:val="single" w:sz="4" w:space="0" w:color="000000"/>
            </w:tcBorders>
            <w:shd w:val="clear" w:color="auto" w:fill="BFBFBF"/>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 станов</w:t>
            </w:r>
            <w:r w:rsidRPr="00207702">
              <w:rPr>
                <w:rFonts w:ascii="Times New Roman" w:hAnsi="Times New Roman"/>
                <w:sz w:val="26"/>
                <w:szCs w:val="26"/>
              </w:rPr>
              <w:t>.</w:t>
            </w:r>
            <w:r w:rsidRPr="00207702">
              <w:rPr>
                <w:rFonts w:ascii="Times New Roman" w:hAnsi="Times New Roman"/>
                <w:sz w:val="26"/>
                <w:szCs w:val="26"/>
                <w:lang w:val="ru-RU"/>
              </w:rPr>
              <w:t xml:space="preserve"> у сеоским насељима</w:t>
            </w:r>
          </w:p>
        </w:tc>
        <w:tc>
          <w:tcPr>
            <w:tcW w:w="1984"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Број домаћинстава</w:t>
            </w:r>
          </w:p>
        </w:tc>
      </w:tr>
      <w:tr w:rsidR="00533DC0" w:rsidRPr="00207702" w:rsidTr="00207702">
        <w:trPr>
          <w:trHeight w:val="159"/>
        </w:trPr>
        <w:tc>
          <w:tcPr>
            <w:tcW w:w="1246" w:type="dxa"/>
            <w:tcBorders>
              <w:top w:val="single" w:sz="4" w:space="0" w:color="000000"/>
              <w:left w:val="single" w:sz="4" w:space="0" w:color="000000"/>
              <w:bottom w:val="single" w:sz="4" w:space="0" w:color="000000"/>
            </w:tcBorders>
            <w:shd w:val="clear" w:color="auto" w:fill="BFBFBF"/>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1948.</w:t>
            </w:r>
          </w:p>
        </w:tc>
        <w:tc>
          <w:tcPr>
            <w:tcW w:w="1559"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59.504</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11.252</w:t>
            </w:r>
          </w:p>
        </w:tc>
        <w:tc>
          <w:tcPr>
            <w:tcW w:w="1417"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18,90</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48.252</w:t>
            </w:r>
          </w:p>
        </w:tc>
        <w:tc>
          <w:tcPr>
            <w:tcW w:w="1418"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81,10</w:t>
            </w:r>
          </w:p>
        </w:tc>
        <w:tc>
          <w:tcPr>
            <w:tcW w:w="1984" w:type="dxa"/>
            <w:tcBorders>
              <w:top w:val="single" w:sz="4" w:space="0" w:color="000000"/>
              <w:left w:val="single" w:sz="4" w:space="0" w:color="000000"/>
              <w:bottom w:val="single" w:sz="4" w:space="0" w:color="000000"/>
              <w:right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2.934</w:t>
            </w:r>
          </w:p>
        </w:tc>
      </w:tr>
      <w:tr w:rsidR="00533DC0" w:rsidRPr="00207702" w:rsidTr="00207702">
        <w:trPr>
          <w:trHeight w:val="23"/>
        </w:trPr>
        <w:tc>
          <w:tcPr>
            <w:tcW w:w="1246" w:type="dxa"/>
            <w:tcBorders>
              <w:top w:val="single" w:sz="4" w:space="0" w:color="000000"/>
              <w:left w:val="single" w:sz="4" w:space="0" w:color="000000"/>
              <w:bottom w:val="single" w:sz="4" w:space="0" w:color="000000"/>
            </w:tcBorders>
            <w:shd w:val="clear" w:color="auto" w:fill="BFBFBF"/>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1953.</w:t>
            </w:r>
          </w:p>
        </w:tc>
        <w:tc>
          <w:tcPr>
            <w:tcW w:w="1559"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62.659</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13.465</w:t>
            </w:r>
          </w:p>
        </w:tc>
        <w:tc>
          <w:tcPr>
            <w:tcW w:w="1417"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21,49</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49.194</w:t>
            </w:r>
          </w:p>
        </w:tc>
        <w:tc>
          <w:tcPr>
            <w:tcW w:w="1418"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78,51</w:t>
            </w:r>
          </w:p>
        </w:tc>
        <w:tc>
          <w:tcPr>
            <w:tcW w:w="1984" w:type="dxa"/>
            <w:tcBorders>
              <w:top w:val="single" w:sz="4" w:space="0" w:color="000000"/>
              <w:left w:val="single" w:sz="4" w:space="0" w:color="000000"/>
              <w:bottom w:val="single" w:sz="4" w:space="0" w:color="000000"/>
              <w:right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3.510</w:t>
            </w:r>
          </w:p>
        </w:tc>
      </w:tr>
      <w:tr w:rsidR="00533DC0" w:rsidRPr="00207702" w:rsidTr="00207702">
        <w:trPr>
          <w:trHeight w:val="155"/>
        </w:trPr>
        <w:tc>
          <w:tcPr>
            <w:tcW w:w="1246" w:type="dxa"/>
            <w:tcBorders>
              <w:top w:val="single" w:sz="4" w:space="0" w:color="000000"/>
              <w:left w:val="single" w:sz="4" w:space="0" w:color="000000"/>
              <w:bottom w:val="single" w:sz="4" w:space="0" w:color="000000"/>
            </w:tcBorders>
            <w:shd w:val="clear" w:color="auto" w:fill="BFBFBF"/>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1961.</w:t>
            </w:r>
          </w:p>
        </w:tc>
        <w:tc>
          <w:tcPr>
            <w:tcW w:w="1559"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rPr>
            </w:pPr>
            <w:r w:rsidRPr="00207702">
              <w:rPr>
                <w:rFonts w:ascii="Times New Roman" w:hAnsi="Times New Roman"/>
                <w:sz w:val="26"/>
                <w:szCs w:val="26"/>
              </w:rPr>
              <w:t>65</w:t>
            </w:r>
            <w:r w:rsidRPr="00207702">
              <w:rPr>
                <w:rFonts w:ascii="Times New Roman" w:hAnsi="Times New Roman"/>
                <w:sz w:val="26"/>
                <w:szCs w:val="26"/>
                <w:lang w:val="sr-Cyrl-CS"/>
              </w:rPr>
              <w:t>.</w:t>
            </w:r>
            <w:r w:rsidRPr="00207702">
              <w:rPr>
                <w:rFonts w:ascii="Times New Roman" w:hAnsi="Times New Roman"/>
                <w:sz w:val="26"/>
                <w:szCs w:val="26"/>
              </w:rPr>
              <w:t>367</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17.999</w:t>
            </w:r>
          </w:p>
        </w:tc>
        <w:tc>
          <w:tcPr>
            <w:tcW w:w="1417"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27,53</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47.368</w:t>
            </w:r>
          </w:p>
        </w:tc>
        <w:tc>
          <w:tcPr>
            <w:tcW w:w="1418"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72,47</w:t>
            </w:r>
          </w:p>
        </w:tc>
        <w:tc>
          <w:tcPr>
            <w:tcW w:w="1984" w:type="dxa"/>
            <w:tcBorders>
              <w:top w:val="single" w:sz="4" w:space="0" w:color="000000"/>
              <w:left w:val="single" w:sz="4" w:space="0" w:color="000000"/>
              <w:bottom w:val="single" w:sz="4" w:space="0" w:color="000000"/>
              <w:right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5.098</w:t>
            </w:r>
          </w:p>
        </w:tc>
      </w:tr>
      <w:tr w:rsidR="00533DC0" w:rsidRPr="00207702" w:rsidTr="00207702">
        <w:trPr>
          <w:trHeight w:val="206"/>
        </w:trPr>
        <w:tc>
          <w:tcPr>
            <w:tcW w:w="1246" w:type="dxa"/>
            <w:tcBorders>
              <w:top w:val="single" w:sz="4" w:space="0" w:color="000000"/>
              <w:left w:val="single" w:sz="4" w:space="0" w:color="000000"/>
              <w:bottom w:val="single" w:sz="4" w:space="0" w:color="000000"/>
            </w:tcBorders>
            <w:shd w:val="clear" w:color="auto" w:fill="BFBFBF"/>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1971.</w:t>
            </w:r>
          </w:p>
        </w:tc>
        <w:tc>
          <w:tcPr>
            <w:tcW w:w="1559"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rPr>
            </w:pPr>
            <w:r w:rsidRPr="00207702">
              <w:rPr>
                <w:rFonts w:ascii="Times New Roman" w:hAnsi="Times New Roman"/>
                <w:sz w:val="26"/>
                <w:szCs w:val="26"/>
              </w:rPr>
              <w:t>72</w:t>
            </w:r>
            <w:r w:rsidRPr="00207702">
              <w:rPr>
                <w:rFonts w:ascii="Times New Roman" w:hAnsi="Times New Roman"/>
                <w:sz w:val="26"/>
                <w:szCs w:val="26"/>
                <w:lang w:val="sr-Cyrl-CS"/>
              </w:rPr>
              <w:t>.</w:t>
            </w:r>
            <w:r w:rsidRPr="00207702">
              <w:rPr>
                <w:rFonts w:ascii="Times New Roman" w:hAnsi="Times New Roman"/>
                <w:sz w:val="26"/>
                <w:szCs w:val="26"/>
              </w:rPr>
              <w:t>208</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sr-Latn-CS"/>
              </w:rPr>
            </w:pPr>
            <w:r w:rsidRPr="00207702">
              <w:rPr>
                <w:rFonts w:ascii="Times New Roman" w:hAnsi="Times New Roman"/>
                <w:sz w:val="26"/>
                <w:szCs w:val="26"/>
                <w:lang w:val="sr-Latn-CS"/>
              </w:rPr>
              <w:t>28</w:t>
            </w:r>
            <w:r w:rsidRPr="00207702">
              <w:rPr>
                <w:rFonts w:ascii="Times New Roman" w:hAnsi="Times New Roman"/>
                <w:sz w:val="26"/>
                <w:szCs w:val="26"/>
                <w:lang w:val="sr-Cyrl-CS"/>
              </w:rPr>
              <w:t>.</w:t>
            </w:r>
            <w:r w:rsidRPr="00207702">
              <w:rPr>
                <w:rFonts w:ascii="Times New Roman" w:hAnsi="Times New Roman"/>
                <w:sz w:val="26"/>
                <w:szCs w:val="26"/>
                <w:lang w:val="sr-Latn-CS"/>
              </w:rPr>
              <w:t>613</w:t>
            </w:r>
          </w:p>
        </w:tc>
        <w:tc>
          <w:tcPr>
            <w:tcW w:w="1417"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39,62</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43.595</w:t>
            </w:r>
          </w:p>
        </w:tc>
        <w:tc>
          <w:tcPr>
            <w:tcW w:w="1418"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60,38</w:t>
            </w:r>
          </w:p>
        </w:tc>
        <w:tc>
          <w:tcPr>
            <w:tcW w:w="1984" w:type="dxa"/>
            <w:tcBorders>
              <w:top w:val="single" w:sz="4" w:space="0" w:color="000000"/>
              <w:left w:val="single" w:sz="4" w:space="0" w:color="000000"/>
              <w:bottom w:val="single" w:sz="4" w:space="0" w:color="000000"/>
              <w:right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8.269</w:t>
            </w:r>
          </w:p>
        </w:tc>
      </w:tr>
      <w:tr w:rsidR="00533DC0" w:rsidRPr="00207702" w:rsidTr="00207702">
        <w:trPr>
          <w:trHeight w:val="23"/>
        </w:trPr>
        <w:tc>
          <w:tcPr>
            <w:tcW w:w="1246" w:type="dxa"/>
            <w:tcBorders>
              <w:top w:val="single" w:sz="4" w:space="0" w:color="000000"/>
              <w:left w:val="single" w:sz="4" w:space="0" w:color="000000"/>
              <w:bottom w:val="single" w:sz="4" w:space="0" w:color="000000"/>
            </w:tcBorders>
            <w:shd w:val="clear" w:color="auto" w:fill="BFBFBF"/>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1981.</w:t>
            </w:r>
          </w:p>
        </w:tc>
        <w:tc>
          <w:tcPr>
            <w:tcW w:w="1559"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rPr>
            </w:pPr>
            <w:r w:rsidRPr="00207702">
              <w:rPr>
                <w:rFonts w:ascii="Times New Roman" w:hAnsi="Times New Roman"/>
                <w:sz w:val="26"/>
                <w:szCs w:val="26"/>
              </w:rPr>
              <w:t>82.527</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sr-Latn-CS"/>
              </w:rPr>
            </w:pPr>
            <w:r w:rsidRPr="00207702">
              <w:rPr>
                <w:rFonts w:ascii="Times New Roman" w:hAnsi="Times New Roman"/>
                <w:sz w:val="26"/>
                <w:szCs w:val="26"/>
                <w:lang w:val="sr-Latn-CS"/>
              </w:rPr>
              <w:t>44</w:t>
            </w:r>
            <w:r w:rsidRPr="00207702">
              <w:rPr>
                <w:rFonts w:ascii="Times New Roman" w:hAnsi="Times New Roman"/>
                <w:sz w:val="26"/>
                <w:szCs w:val="26"/>
                <w:lang w:val="sr-Cyrl-CS"/>
              </w:rPr>
              <w:t>.</w:t>
            </w:r>
            <w:r w:rsidRPr="00207702">
              <w:rPr>
                <w:rFonts w:ascii="Times New Roman" w:hAnsi="Times New Roman"/>
                <w:sz w:val="26"/>
                <w:szCs w:val="26"/>
                <w:lang w:val="sr-Latn-CS"/>
              </w:rPr>
              <w:t>094</w:t>
            </w:r>
          </w:p>
        </w:tc>
        <w:tc>
          <w:tcPr>
            <w:tcW w:w="1417"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53,43</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38.433</w:t>
            </w:r>
          </w:p>
        </w:tc>
        <w:tc>
          <w:tcPr>
            <w:tcW w:w="1418"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46,57</w:t>
            </w:r>
          </w:p>
        </w:tc>
        <w:tc>
          <w:tcPr>
            <w:tcW w:w="1984" w:type="dxa"/>
            <w:tcBorders>
              <w:top w:val="single" w:sz="4" w:space="0" w:color="000000"/>
              <w:left w:val="single" w:sz="4" w:space="0" w:color="000000"/>
              <w:bottom w:val="single" w:sz="4" w:space="0" w:color="000000"/>
              <w:right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12.256</w:t>
            </w:r>
          </w:p>
        </w:tc>
      </w:tr>
      <w:tr w:rsidR="00533DC0" w:rsidRPr="00207702" w:rsidTr="00207702">
        <w:trPr>
          <w:trHeight w:val="23"/>
        </w:trPr>
        <w:tc>
          <w:tcPr>
            <w:tcW w:w="1246" w:type="dxa"/>
            <w:tcBorders>
              <w:top w:val="single" w:sz="4" w:space="0" w:color="000000"/>
              <w:left w:val="single" w:sz="4" w:space="0" w:color="000000"/>
              <w:bottom w:val="single" w:sz="4" w:space="0" w:color="000000"/>
            </w:tcBorders>
            <w:shd w:val="clear" w:color="auto" w:fill="BFBFBF"/>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1991.</w:t>
            </w:r>
          </w:p>
        </w:tc>
        <w:tc>
          <w:tcPr>
            <w:tcW w:w="1559"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sr-Cyrl-CS"/>
              </w:rPr>
            </w:pPr>
            <w:r w:rsidRPr="00207702">
              <w:rPr>
                <w:rFonts w:ascii="Times New Roman" w:hAnsi="Times New Roman"/>
                <w:sz w:val="26"/>
                <w:szCs w:val="26"/>
              </w:rPr>
              <w:t>8</w:t>
            </w:r>
            <w:r w:rsidRPr="00207702">
              <w:rPr>
                <w:rFonts w:ascii="Times New Roman" w:hAnsi="Times New Roman"/>
                <w:sz w:val="26"/>
                <w:szCs w:val="26"/>
                <w:lang w:val="sr-Cyrl-CS"/>
              </w:rPr>
              <w:t>5.</w:t>
            </w:r>
            <w:r w:rsidRPr="00207702">
              <w:rPr>
                <w:rFonts w:ascii="Times New Roman" w:hAnsi="Times New Roman"/>
                <w:sz w:val="26"/>
                <w:szCs w:val="26"/>
              </w:rPr>
              <w:t>5</w:t>
            </w:r>
            <w:r w:rsidRPr="00207702">
              <w:rPr>
                <w:rFonts w:ascii="Times New Roman" w:hAnsi="Times New Roman"/>
                <w:sz w:val="26"/>
                <w:szCs w:val="26"/>
                <w:lang w:val="sr-Cyrl-CS"/>
              </w:rPr>
              <w:t>91</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sr-Latn-CS"/>
              </w:rPr>
            </w:pPr>
            <w:r w:rsidRPr="00207702">
              <w:rPr>
                <w:rFonts w:ascii="Times New Roman" w:hAnsi="Times New Roman"/>
                <w:sz w:val="26"/>
                <w:szCs w:val="26"/>
                <w:lang w:val="sr-Latn-CS"/>
              </w:rPr>
              <w:t>51</w:t>
            </w:r>
            <w:r w:rsidRPr="00207702">
              <w:rPr>
                <w:rFonts w:ascii="Times New Roman" w:hAnsi="Times New Roman"/>
                <w:sz w:val="26"/>
                <w:szCs w:val="26"/>
                <w:lang w:val="sr-Cyrl-CS"/>
              </w:rPr>
              <w:t>.</w:t>
            </w:r>
            <w:r w:rsidRPr="00207702">
              <w:rPr>
                <w:rFonts w:ascii="Times New Roman" w:hAnsi="Times New Roman"/>
                <w:sz w:val="26"/>
                <w:szCs w:val="26"/>
                <w:lang w:val="sr-Latn-CS"/>
              </w:rPr>
              <w:t>215</w:t>
            </w:r>
          </w:p>
        </w:tc>
        <w:tc>
          <w:tcPr>
            <w:tcW w:w="1417"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59,84</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34.376</w:t>
            </w:r>
          </w:p>
        </w:tc>
        <w:tc>
          <w:tcPr>
            <w:tcW w:w="1418"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40,16</w:t>
            </w:r>
          </w:p>
        </w:tc>
        <w:tc>
          <w:tcPr>
            <w:tcW w:w="1984" w:type="dxa"/>
            <w:tcBorders>
              <w:top w:val="single" w:sz="4" w:space="0" w:color="000000"/>
              <w:left w:val="single" w:sz="4" w:space="0" w:color="000000"/>
              <w:bottom w:val="single" w:sz="4" w:space="0" w:color="000000"/>
              <w:right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16.516</w:t>
            </w:r>
          </w:p>
        </w:tc>
      </w:tr>
      <w:tr w:rsidR="00533DC0" w:rsidRPr="00207702" w:rsidTr="00207702">
        <w:trPr>
          <w:trHeight w:val="121"/>
        </w:trPr>
        <w:tc>
          <w:tcPr>
            <w:tcW w:w="1246" w:type="dxa"/>
            <w:tcBorders>
              <w:top w:val="single" w:sz="4" w:space="0" w:color="000000"/>
              <w:left w:val="single" w:sz="4" w:space="0" w:color="000000"/>
              <w:bottom w:val="single" w:sz="4" w:space="0" w:color="000000"/>
            </w:tcBorders>
            <w:shd w:val="clear" w:color="auto" w:fill="BFBFBF"/>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2002.</w:t>
            </w:r>
          </w:p>
        </w:tc>
        <w:tc>
          <w:tcPr>
            <w:tcW w:w="1559"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sr-Cyrl-CS"/>
              </w:rPr>
            </w:pPr>
            <w:r w:rsidRPr="00207702">
              <w:rPr>
                <w:rFonts w:ascii="Times New Roman" w:hAnsi="Times New Roman"/>
                <w:sz w:val="26"/>
                <w:szCs w:val="26"/>
              </w:rPr>
              <w:t>8</w:t>
            </w:r>
            <w:r w:rsidRPr="00207702">
              <w:rPr>
                <w:rFonts w:ascii="Times New Roman" w:hAnsi="Times New Roman"/>
                <w:sz w:val="26"/>
                <w:szCs w:val="26"/>
                <w:lang w:val="sr-Cyrl-CS"/>
              </w:rPr>
              <w:t>7.288</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sr-Latn-CS"/>
              </w:rPr>
            </w:pPr>
            <w:r w:rsidRPr="00207702">
              <w:rPr>
                <w:rFonts w:ascii="Times New Roman" w:hAnsi="Times New Roman"/>
                <w:sz w:val="26"/>
                <w:szCs w:val="26"/>
                <w:lang w:val="sr-Latn-CS"/>
              </w:rPr>
              <w:t>55</w:t>
            </w:r>
            <w:r w:rsidRPr="00207702">
              <w:rPr>
                <w:rFonts w:ascii="Times New Roman" w:hAnsi="Times New Roman"/>
                <w:sz w:val="26"/>
                <w:szCs w:val="26"/>
                <w:lang w:val="sr-Cyrl-CS"/>
              </w:rPr>
              <w:t>.</w:t>
            </w:r>
            <w:r w:rsidRPr="00207702">
              <w:rPr>
                <w:rFonts w:ascii="Times New Roman" w:hAnsi="Times New Roman"/>
                <w:sz w:val="26"/>
                <w:szCs w:val="26"/>
                <w:lang w:val="sr-Latn-CS"/>
              </w:rPr>
              <w:t>052</w:t>
            </w:r>
          </w:p>
        </w:tc>
        <w:tc>
          <w:tcPr>
            <w:tcW w:w="1417"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63,07</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32.236</w:t>
            </w:r>
          </w:p>
        </w:tc>
        <w:tc>
          <w:tcPr>
            <w:tcW w:w="1418"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36,93</w:t>
            </w:r>
          </w:p>
        </w:tc>
        <w:tc>
          <w:tcPr>
            <w:tcW w:w="1984" w:type="dxa"/>
            <w:tcBorders>
              <w:top w:val="single" w:sz="4" w:space="0" w:color="000000"/>
              <w:left w:val="single" w:sz="4" w:space="0" w:color="000000"/>
              <w:bottom w:val="single" w:sz="4" w:space="0" w:color="000000"/>
              <w:right w:val="single" w:sz="4" w:space="0" w:color="000000"/>
            </w:tcBorders>
            <w:vAlign w:val="center"/>
          </w:tcPr>
          <w:p w:rsidR="00533DC0" w:rsidRPr="00207702" w:rsidRDefault="00533DC0" w:rsidP="00CC7AA4">
            <w:pPr>
              <w:snapToGrid w:val="0"/>
              <w:jc w:val="center"/>
              <w:rPr>
                <w:rFonts w:ascii="Times New Roman" w:hAnsi="Times New Roman"/>
                <w:sz w:val="26"/>
                <w:szCs w:val="26"/>
                <w:lang w:val="ru-RU"/>
              </w:rPr>
            </w:pPr>
            <w:r w:rsidRPr="00207702">
              <w:rPr>
                <w:rFonts w:ascii="Times New Roman" w:hAnsi="Times New Roman"/>
                <w:sz w:val="26"/>
                <w:szCs w:val="26"/>
                <w:lang w:val="ru-RU"/>
              </w:rPr>
              <w:t>26.799</w:t>
            </w:r>
          </w:p>
        </w:tc>
      </w:tr>
      <w:tr w:rsidR="00533DC0" w:rsidRPr="00207702" w:rsidTr="00207702">
        <w:trPr>
          <w:trHeight w:val="121"/>
        </w:trPr>
        <w:tc>
          <w:tcPr>
            <w:tcW w:w="1246" w:type="dxa"/>
            <w:tcBorders>
              <w:top w:val="single" w:sz="4" w:space="0" w:color="000000"/>
              <w:left w:val="single" w:sz="4" w:space="0" w:color="000000"/>
              <w:bottom w:val="single" w:sz="4" w:space="0" w:color="000000"/>
            </w:tcBorders>
            <w:shd w:val="clear" w:color="auto" w:fill="BFBFBF"/>
            <w:vAlign w:val="center"/>
          </w:tcPr>
          <w:p w:rsidR="00533DC0" w:rsidRPr="00207702" w:rsidRDefault="00533DC0" w:rsidP="00CC7AA4">
            <w:pPr>
              <w:snapToGrid w:val="0"/>
              <w:rPr>
                <w:rFonts w:ascii="Times New Roman" w:hAnsi="Times New Roman"/>
                <w:sz w:val="26"/>
                <w:szCs w:val="26"/>
              </w:rPr>
            </w:pPr>
            <w:r w:rsidRPr="00207702">
              <w:rPr>
                <w:rFonts w:ascii="Times New Roman" w:hAnsi="Times New Roman"/>
                <w:sz w:val="26"/>
                <w:szCs w:val="26"/>
              </w:rPr>
              <w:t xml:space="preserve">    2011.</w:t>
            </w:r>
          </w:p>
        </w:tc>
        <w:tc>
          <w:tcPr>
            <w:tcW w:w="1559"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eastAsia="ArialMT" w:hAnsi="Times New Roman"/>
                <w:sz w:val="26"/>
                <w:szCs w:val="26"/>
              </w:rPr>
            </w:pPr>
            <w:r w:rsidRPr="00207702">
              <w:rPr>
                <w:rFonts w:ascii="Times New Roman" w:eastAsia="ArialMT" w:hAnsi="Times New Roman"/>
                <w:sz w:val="26"/>
                <w:szCs w:val="26"/>
              </w:rPr>
              <w:t>83.524</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rPr>
            </w:pPr>
            <w:r w:rsidRPr="00207702">
              <w:rPr>
                <w:rFonts w:ascii="Times New Roman" w:hAnsi="Times New Roman"/>
                <w:sz w:val="26"/>
                <w:szCs w:val="26"/>
              </w:rPr>
              <w:t xml:space="preserve">60.485 </w:t>
            </w:r>
          </w:p>
        </w:tc>
        <w:tc>
          <w:tcPr>
            <w:tcW w:w="1417"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rPr>
            </w:pPr>
            <w:r w:rsidRPr="00207702">
              <w:rPr>
                <w:rFonts w:ascii="Times New Roman" w:hAnsi="Times New Roman"/>
                <w:sz w:val="26"/>
                <w:szCs w:val="26"/>
              </w:rPr>
              <w:t>72,42</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pStyle w:val="Tabela10"/>
              <w:snapToGrid w:val="0"/>
              <w:jc w:val="left"/>
              <w:rPr>
                <w:rFonts w:ascii="Times New Roman" w:hAnsi="Times New Roman"/>
                <w:sz w:val="26"/>
                <w:szCs w:val="26"/>
              </w:rPr>
            </w:pPr>
            <w:r w:rsidRPr="00207702">
              <w:rPr>
                <w:rFonts w:ascii="Times New Roman" w:hAnsi="Times New Roman"/>
                <w:sz w:val="26"/>
                <w:szCs w:val="26"/>
              </w:rPr>
              <w:t xml:space="preserve">  23.039</w:t>
            </w:r>
          </w:p>
        </w:tc>
        <w:tc>
          <w:tcPr>
            <w:tcW w:w="1418"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rPr>
            </w:pPr>
            <w:r w:rsidRPr="00207702">
              <w:rPr>
                <w:rFonts w:ascii="Times New Roman" w:hAnsi="Times New Roman"/>
                <w:sz w:val="26"/>
                <w:szCs w:val="26"/>
              </w:rPr>
              <w:t>27,58</w:t>
            </w:r>
          </w:p>
        </w:tc>
        <w:tc>
          <w:tcPr>
            <w:tcW w:w="1984" w:type="dxa"/>
            <w:tcBorders>
              <w:top w:val="single" w:sz="4" w:space="0" w:color="000000"/>
              <w:left w:val="single" w:sz="4" w:space="0" w:color="000000"/>
              <w:bottom w:val="single" w:sz="4" w:space="0" w:color="000000"/>
              <w:right w:val="single" w:sz="4" w:space="0" w:color="000000"/>
            </w:tcBorders>
            <w:vAlign w:val="center"/>
          </w:tcPr>
          <w:p w:rsidR="00533DC0" w:rsidRPr="00207702" w:rsidRDefault="00533DC0" w:rsidP="00CC7AA4">
            <w:pPr>
              <w:pStyle w:val="Tabela10"/>
              <w:snapToGrid w:val="0"/>
              <w:jc w:val="center"/>
              <w:rPr>
                <w:rFonts w:ascii="Times New Roman" w:eastAsia="ArialNarrow-Italic" w:hAnsi="Times New Roman"/>
                <w:sz w:val="26"/>
                <w:szCs w:val="26"/>
                <w:lang w:val="en-US"/>
              </w:rPr>
            </w:pPr>
            <w:r w:rsidRPr="00207702">
              <w:rPr>
                <w:rFonts w:ascii="Times New Roman" w:eastAsia="ArialNarrow-Italic" w:hAnsi="Times New Roman"/>
                <w:sz w:val="26"/>
                <w:szCs w:val="26"/>
                <w:lang w:val="en-US"/>
              </w:rPr>
              <w:t>25</w:t>
            </w:r>
            <w:r w:rsidRPr="00207702">
              <w:rPr>
                <w:rFonts w:ascii="Times New Roman" w:eastAsia="ArialNarrow-Italic" w:hAnsi="Times New Roman"/>
                <w:sz w:val="26"/>
                <w:szCs w:val="26"/>
              </w:rPr>
              <w:t>.</w:t>
            </w:r>
            <w:r w:rsidRPr="00207702">
              <w:rPr>
                <w:rFonts w:ascii="Times New Roman" w:eastAsia="ArialNarrow-Italic" w:hAnsi="Times New Roman"/>
                <w:sz w:val="26"/>
                <w:szCs w:val="26"/>
                <w:lang w:val="en-US"/>
              </w:rPr>
              <w:t>839</w:t>
            </w:r>
          </w:p>
        </w:tc>
      </w:tr>
      <w:tr w:rsidR="00533DC0" w:rsidRPr="00207702" w:rsidTr="00207702">
        <w:trPr>
          <w:trHeight w:val="121"/>
        </w:trPr>
        <w:tc>
          <w:tcPr>
            <w:tcW w:w="1246" w:type="dxa"/>
            <w:tcBorders>
              <w:top w:val="single" w:sz="4" w:space="0" w:color="000000"/>
              <w:left w:val="single" w:sz="4" w:space="0" w:color="000000"/>
              <w:bottom w:val="single" w:sz="4" w:space="0" w:color="000000"/>
            </w:tcBorders>
            <w:shd w:val="clear" w:color="auto" w:fill="BFBFBF"/>
            <w:vAlign w:val="center"/>
          </w:tcPr>
          <w:p w:rsidR="00533DC0" w:rsidRPr="00207702" w:rsidRDefault="00533DC0" w:rsidP="00CC7AA4">
            <w:pPr>
              <w:snapToGrid w:val="0"/>
              <w:rPr>
                <w:rFonts w:ascii="Times New Roman" w:hAnsi="Times New Roman"/>
                <w:sz w:val="26"/>
                <w:szCs w:val="26"/>
              </w:rPr>
            </w:pPr>
            <w:r w:rsidRPr="00207702">
              <w:rPr>
                <w:rFonts w:ascii="Times New Roman" w:hAnsi="Times New Roman"/>
                <w:sz w:val="26"/>
                <w:szCs w:val="26"/>
              </w:rPr>
              <w:t xml:space="preserve">    2022.</w:t>
            </w:r>
          </w:p>
        </w:tc>
        <w:tc>
          <w:tcPr>
            <w:tcW w:w="1559"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eastAsia="ArialMT" w:hAnsi="Times New Roman"/>
                <w:sz w:val="26"/>
                <w:szCs w:val="26"/>
              </w:rPr>
            </w:pPr>
            <w:r w:rsidRPr="00207702">
              <w:rPr>
                <w:rFonts w:ascii="Times New Roman" w:hAnsi="Times New Roman"/>
                <w:iCs/>
                <w:sz w:val="26"/>
                <w:szCs w:val="26"/>
              </w:rPr>
              <w:t>74.381</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rPr>
            </w:pPr>
            <w:r w:rsidRPr="00207702">
              <w:rPr>
                <w:rFonts w:ascii="Times New Roman" w:hAnsi="Times New Roman"/>
                <w:iCs/>
                <w:sz w:val="26"/>
                <w:szCs w:val="26"/>
              </w:rPr>
              <w:t>55.214</w:t>
            </w:r>
          </w:p>
        </w:tc>
        <w:tc>
          <w:tcPr>
            <w:tcW w:w="1417"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rPr>
            </w:pPr>
            <w:r w:rsidRPr="00207702">
              <w:rPr>
                <w:rFonts w:ascii="Times New Roman" w:hAnsi="Times New Roman"/>
                <w:sz w:val="26"/>
                <w:szCs w:val="26"/>
              </w:rPr>
              <w:t>74,23</w:t>
            </w:r>
          </w:p>
        </w:tc>
        <w:tc>
          <w:tcPr>
            <w:tcW w:w="1134" w:type="dxa"/>
            <w:tcBorders>
              <w:top w:val="single" w:sz="4" w:space="0" w:color="000000"/>
              <w:left w:val="single" w:sz="4" w:space="0" w:color="000000"/>
              <w:bottom w:val="single" w:sz="4" w:space="0" w:color="000000"/>
            </w:tcBorders>
            <w:vAlign w:val="center"/>
          </w:tcPr>
          <w:p w:rsidR="00533DC0" w:rsidRPr="00207702" w:rsidRDefault="00533DC0" w:rsidP="00CC7AA4">
            <w:pPr>
              <w:pStyle w:val="Tabela10"/>
              <w:snapToGrid w:val="0"/>
              <w:jc w:val="left"/>
              <w:rPr>
                <w:rFonts w:ascii="Times New Roman" w:hAnsi="Times New Roman"/>
                <w:sz w:val="26"/>
                <w:szCs w:val="26"/>
              </w:rPr>
            </w:pPr>
            <w:r w:rsidRPr="00207702">
              <w:rPr>
                <w:rFonts w:ascii="Times New Roman" w:hAnsi="Times New Roman"/>
                <w:iCs/>
                <w:sz w:val="26"/>
                <w:szCs w:val="26"/>
                <w:lang w:eastAsia="en-US"/>
              </w:rPr>
              <w:t xml:space="preserve">  </w:t>
            </w:r>
            <w:r w:rsidRPr="00207702">
              <w:rPr>
                <w:rFonts w:ascii="Times New Roman" w:hAnsi="Times New Roman"/>
                <w:iCs/>
                <w:sz w:val="26"/>
                <w:szCs w:val="26"/>
                <w:lang w:val="en-US" w:eastAsia="en-US"/>
              </w:rPr>
              <w:t>19</w:t>
            </w:r>
            <w:r w:rsidRPr="00207702">
              <w:rPr>
                <w:rFonts w:ascii="Times New Roman" w:hAnsi="Times New Roman"/>
                <w:iCs/>
                <w:sz w:val="26"/>
                <w:szCs w:val="26"/>
                <w:lang w:eastAsia="en-US"/>
              </w:rPr>
              <w:t>.</w:t>
            </w:r>
            <w:r w:rsidRPr="00207702">
              <w:rPr>
                <w:rFonts w:ascii="Times New Roman" w:hAnsi="Times New Roman"/>
                <w:iCs/>
                <w:sz w:val="26"/>
                <w:szCs w:val="26"/>
                <w:lang w:val="en-US" w:eastAsia="en-US"/>
              </w:rPr>
              <w:t>167</w:t>
            </w:r>
          </w:p>
        </w:tc>
        <w:tc>
          <w:tcPr>
            <w:tcW w:w="1418" w:type="dxa"/>
            <w:tcBorders>
              <w:top w:val="single" w:sz="4" w:space="0" w:color="000000"/>
              <w:left w:val="single" w:sz="4" w:space="0" w:color="000000"/>
              <w:bottom w:val="single" w:sz="4" w:space="0" w:color="000000"/>
            </w:tcBorders>
            <w:vAlign w:val="center"/>
          </w:tcPr>
          <w:p w:rsidR="00533DC0" w:rsidRPr="00207702" w:rsidRDefault="00533DC0" w:rsidP="00CC7AA4">
            <w:pPr>
              <w:snapToGrid w:val="0"/>
              <w:jc w:val="center"/>
              <w:rPr>
                <w:rFonts w:ascii="Times New Roman" w:hAnsi="Times New Roman"/>
                <w:sz w:val="26"/>
                <w:szCs w:val="26"/>
              </w:rPr>
            </w:pPr>
            <w:r w:rsidRPr="00207702">
              <w:rPr>
                <w:rFonts w:ascii="Times New Roman" w:hAnsi="Times New Roman"/>
                <w:sz w:val="26"/>
                <w:szCs w:val="26"/>
              </w:rPr>
              <w:t>25,77</w:t>
            </w:r>
          </w:p>
        </w:tc>
        <w:tc>
          <w:tcPr>
            <w:tcW w:w="1984" w:type="dxa"/>
            <w:tcBorders>
              <w:top w:val="single" w:sz="4" w:space="0" w:color="000000"/>
              <w:left w:val="single" w:sz="4" w:space="0" w:color="000000"/>
              <w:bottom w:val="single" w:sz="4" w:space="0" w:color="000000"/>
              <w:right w:val="single" w:sz="4" w:space="0" w:color="000000"/>
            </w:tcBorders>
            <w:vAlign w:val="center"/>
          </w:tcPr>
          <w:p w:rsidR="00533DC0" w:rsidRPr="00207702" w:rsidRDefault="00533DC0" w:rsidP="00CC7AA4">
            <w:pPr>
              <w:pStyle w:val="Tabela10"/>
              <w:snapToGrid w:val="0"/>
              <w:jc w:val="center"/>
              <w:rPr>
                <w:rFonts w:ascii="Times New Roman" w:eastAsia="ArialNarrow-Italic" w:hAnsi="Times New Roman"/>
                <w:sz w:val="26"/>
                <w:szCs w:val="26"/>
              </w:rPr>
            </w:pPr>
            <w:r w:rsidRPr="00207702">
              <w:rPr>
                <w:rFonts w:ascii="Times New Roman" w:eastAsia="ArialNarrow-Italic" w:hAnsi="Times New Roman"/>
                <w:sz w:val="26"/>
                <w:szCs w:val="26"/>
              </w:rPr>
              <w:t>26.329</w:t>
            </w:r>
          </w:p>
        </w:tc>
      </w:tr>
    </w:tbl>
    <w:p w:rsidR="00207702" w:rsidRPr="00207702" w:rsidRDefault="00533DC0" w:rsidP="00207702">
      <w:pPr>
        <w:pStyle w:val="ListParagraph"/>
        <w:jc w:val="both"/>
        <w:rPr>
          <w:rFonts w:ascii="Times New Roman" w:hAnsi="Times New Roman"/>
          <w:sz w:val="26"/>
          <w:szCs w:val="26"/>
        </w:rPr>
      </w:pPr>
      <w:r w:rsidRPr="00207702">
        <w:rPr>
          <w:rFonts w:ascii="Times New Roman" w:hAnsi="Times New Roman"/>
          <w:sz w:val="26"/>
          <w:szCs w:val="26"/>
          <w:lang w:val="sr-Cyrl-CS"/>
        </w:rPr>
        <w:t>Извор: План развоја града Врања; Попис становништва 2022</w:t>
      </w:r>
      <w:r w:rsidRPr="00207702">
        <w:rPr>
          <w:rFonts w:ascii="Times New Roman" w:hAnsi="Times New Roman"/>
          <w:sz w:val="26"/>
          <w:szCs w:val="26"/>
        </w:rPr>
        <w:t>.</w:t>
      </w:r>
    </w:p>
    <w:p w:rsidR="00533DC0" w:rsidRPr="00207702" w:rsidRDefault="00533DC0" w:rsidP="00533DC0">
      <w:pPr>
        <w:ind w:left="360"/>
        <w:jc w:val="both"/>
        <w:rPr>
          <w:rFonts w:ascii="Times New Roman" w:hAnsi="Times New Roman"/>
          <w:sz w:val="26"/>
          <w:szCs w:val="26"/>
          <w:lang w:val="sr-Cyrl-CS"/>
        </w:rPr>
      </w:pPr>
      <w:r w:rsidRPr="00207702">
        <w:rPr>
          <w:rFonts w:ascii="Times New Roman" w:hAnsi="Times New Roman"/>
          <w:sz w:val="26"/>
          <w:szCs w:val="26"/>
          <w:lang w:val="sr-Cyrl-CS"/>
        </w:rPr>
        <w:lastRenderedPageBreak/>
        <w:t>Графикон 1. Кретање броја становника по Пописима 1948-2022.година</w:t>
      </w:r>
    </w:p>
    <w:p w:rsidR="00533DC0" w:rsidRPr="00533DC0" w:rsidRDefault="00625C71" w:rsidP="00533DC0">
      <w:pPr>
        <w:spacing w:after="0" w:line="240" w:lineRule="auto"/>
        <w:ind w:left="360"/>
        <w:jc w:val="both"/>
        <w:rPr>
          <w:rFonts w:ascii="Times New Roman" w:hAnsi="Times New Roman"/>
          <w:lang w:val="sr-Cyrl-CS"/>
        </w:rPr>
      </w:pPr>
      <w:r w:rsidRPr="00625C7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s1026" type="#_x0000_t75" style="position:absolute;left:0;text-align:left;margin-left:0;margin-top:0;width:417.6pt;height:190.8pt;z-index:251660288;mso-position-horizontal:left;mso-position-vertical:top" o:gfxdata="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">
            <v:imagedata r:id="rId8" o:title=""/>
            <w10:wrap type="square"/>
          </v:shape>
          <o:OLEObject Type="Embed" ProgID="Excel.Sheet.8" ShapeID="Object 1" DrawAspect="Content" ObjectID="_1803361125" r:id="rId9">
            <o:FieldCodes>\* MERGEFORMAT</o:FieldCodes>
          </o:OLEObject>
        </w:pict>
      </w:r>
      <w:r w:rsidR="00533DC0" w:rsidRPr="00533DC0">
        <w:rPr>
          <w:rFonts w:ascii="Times New Roman" w:hAnsi="Times New Roman"/>
          <w:lang w:val="sr-Cyrl-CS"/>
        </w:rPr>
        <w:br w:type="textWrapping" w:clear="all"/>
      </w:r>
    </w:p>
    <w:p w:rsidR="00533DC0" w:rsidRDefault="00533DC0" w:rsidP="00533DC0">
      <w:pPr>
        <w:spacing w:after="0" w:line="240" w:lineRule="auto"/>
        <w:jc w:val="both"/>
        <w:rPr>
          <w:rFonts w:ascii="Times New Roman" w:hAnsi="Times New Roman"/>
          <w:sz w:val="24"/>
          <w:szCs w:val="24"/>
          <w:lang w:val="sr-Cyrl-CS"/>
        </w:rPr>
      </w:pPr>
    </w:p>
    <w:p w:rsidR="00533DC0" w:rsidRPr="00AF542A" w:rsidRDefault="00533DC0" w:rsidP="00533DC0">
      <w:pPr>
        <w:spacing w:after="0" w:line="240" w:lineRule="auto"/>
        <w:jc w:val="both"/>
        <w:rPr>
          <w:rFonts w:ascii="Times New Roman" w:hAnsi="Times New Roman"/>
          <w:sz w:val="26"/>
          <w:szCs w:val="26"/>
          <w:lang w:val="sr-Cyrl-CS"/>
        </w:rPr>
      </w:pPr>
      <w:r w:rsidRPr="00AF542A">
        <w:rPr>
          <w:rFonts w:ascii="Times New Roman" w:hAnsi="Times New Roman"/>
          <w:sz w:val="26"/>
          <w:szCs w:val="26"/>
          <w:lang w:val="sr-Cyrl-CS"/>
        </w:rPr>
        <w:t>Анализа тренда у кретању броја становника указује доминантно на 2 промене, односно раст процента становништва у градском насељу,  као и на смањење укупног броја становника у периоду после 2002.године.</w:t>
      </w:r>
    </w:p>
    <w:p w:rsidR="00533DC0" w:rsidRPr="00533DC0" w:rsidRDefault="00533DC0" w:rsidP="00533DC0">
      <w:pPr>
        <w:pStyle w:val="ListParagraph"/>
        <w:spacing w:after="0" w:line="240" w:lineRule="auto"/>
        <w:jc w:val="both"/>
        <w:rPr>
          <w:rFonts w:ascii="Times New Roman" w:hAnsi="Times New Roman"/>
          <w:sz w:val="24"/>
          <w:szCs w:val="24"/>
          <w:lang w:val="sr-Cyrl-CS"/>
        </w:rPr>
      </w:pPr>
    </w:p>
    <w:p w:rsidR="009C6104" w:rsidRDefault="009C6104" w:rsidP="009C6104">
      <w:pPr>
        <w:spacing w:after="0" w:line="240" w:lineRule="auto"/>
        <w:jc w:val="both"/>
        <w:rPr>
          <w:rFonts w:ascii="Times New Roman" w:hAnsi="Times New Roman"/>
          <w:sz w:val="26"/>
          <w:szCs w:val="26"/>
          <w:lang w:val="ru-RU"/>
        </w:rPr>
      </w:pPr>
      <w:r>
        <w:rPr>
          <w:rFonts w:ascii="Times New Roman" w:hAnsi="Times New Roman"/>
          <w:sz w:val="26"/>
          <w:szCs w:val="26"/>
          <w:lang w:val="ru-RU"/>
        </w:rPr>
        <w:t>Табела 2.</w:t>
      </w:r>
      <w:r w:rsidR="00AF542A">
        <w:rPr>
          <w:rFonts w:ascii="Times New Roman" w:hAnsi="Times New Roman"/>
          <w:sz w:val="26"/>
          <w:szCs w:val="26"/>
          <w:lang w:val="ru-RU"/>
        </w:rPr>
        <w:t xml:space="preserve"> </w:t>
      </w:r>
      <w:r w:rsidR="00533DC0" w:rsidRPr="00AF542A">
        <w:rPr>
          <w:rFonts w:ascii="Times New Roman" w:hAnsi="Times New Roman"/>
          <w:sz w:val="26"/>
          <w:szCs w:val="26"/>
          <w:lang w:val="ru-RU"/>
        </w:rPr>
        <w:t xml:space="preserve">Становништво према старости </w:t>
      </w:r>
      <w:r w:rsidR="00AF542A" w:rsidRPr="00AF542A">
        <w:rPr>
          <w:rFonts w:ascii="Times New Roman" w:hAnsi="Times New Roman"/>
          <w:sz w:val="26"/>
          <w:szCs w:val="26"/>
          <w:lang w:val="ru-RU"/>
        </w:rPr>
        <w:t>и полу у граду Врању, резултат П</w:t>
      </w:r>
      <w:r w:rsidR="00533DC0" w:rsidRPr="00AF542A">
        <w:rPr>
          <w:rFonts w:ascii="Times New Roman" w:hAnsi="Times New Roman"/>
          <w:sz w:val="26"/>
          <w:szCs w:val="26"/>
          <w:lang w:val="ru-RU"/>
        </w:rPr>
        <w:t xml:space="preserve">описа </w:t>
      </w:r>
    </w:p>
    <w:p w:rsidR="00533DC0" w:rsidRPr="00AF542A" w:rsidRDefault="009C6104" w:rsidP="009C6104">
      <w:pPr>
        <w:spacing w:after="0" w:line="240" w:lineRule="auto"/>
        <w:jc w:val="both"/>
        <w:rPr>
          <w:rFonts w:ascii="Times New Roman" w:hAnsi="Times New Roman"/>
          <w:sz w:val="26"/>
          <w:szCs w:val="26"/>
          <w:lang w:val="ru-RU"/>
        </w:rPr>
      </w:pPr>
      <w:r>
        <w:rPr>
          <w:rFonts w:ascii="Times New Roman" w:hAnsi="Times New Roman"/>
          <w:sz w:val="26"/>
          <w:szCs w:val="26"/>
          <w:lang w:val="ru-RU"/>
        </w:rPr>
        <w:t xml:space="preserve">                 </w:t>
      </w:r>
      <w:r w:rsidR="00533DC0" w:rsidRPr="00AF542A">
        <w:rPr>
          <w:rFonts w:ascii="Times New Roman" w:hAnsi="Times New Roman"/>
          <w:sz w:val="26"/>
          <w:szCs w:val="26"/>
          <w:lang w:val="ru-RU"/>
        </w:rPr>
        <w:t xml:space="preserve">2022.                         </w:t>
      </w:r>
    </w:p>
    <w:tbl>
      <w:tblPr>
        <w:tblW w:w="7100" w:type="dxa"/>
        <w:tblInd w:w="216"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000"/>
      </w:tblPr>
      <w:tblGrid>
        <w:gridCol w:w="1578"/>
        <w:gridCol w:w="1306"/>
        <w:gridCol w:w="1218"/>
        <w:gridCol w:w="1420"/>
        <w:gridCol w:w="1578"/>
      </w:tblGrid>
      <w:tr w:rsidR="00533DC0" w:rsidRPr="00AF542A" w:rsidTr="00CC7AA4">
        <w:trPr>
          <w:trHeight w:val="593"/>
        </w:trPr>
        <w:tc>
          <w:tcPr>
            <w:tcW w:w="1578" w:type="dxa"/>
            <w:shd w:val="clear" w:color="auto" w:fill="FFFFFF"/>
            <w:vAlign w:val="center"/>
          </w:tcPr>
          <w:p w:rsidR="00533DC0" w:rsidRPr="00AF542A" w:rsidRDefault="00533DC0" w:rsidP="00CC7AA4">
            <w:pPr>
              <w:snapToGrid w:val="0"/>
              <w:jc w:val="both"/>
              <w:rPr>
                <w:rFonts w:ascii="Times New Roman" w:hAnsi="Times New Roman"/>
                <w:b/>
                <w:sz w:val="26"/>
                <w:szCs w:val="26"/>
              </w:rPr>
            </w:pPr>
            <w:r w:rsidRPr="00AF542A">
              <w:rPr>
                <w:rFonts w:ascii="Times New Roman" w:hAnsi="Times New Roman"/>
                <w:b/>
                <w:sz w:val="26"/>
                <w:szCs w:val="26"/>
              </w:rPr>
              <w:t>Старост</w:t>
            </w:r>
          </w:p>
        </w:tc>
        <w:tc>
          <w:tcPr>
            <w:tcW w:w="1306" w:type="dxa"/>
            <w:shd w:val="clear" w:color="auto" w:fill="FFFFFF"/>
            <w:vAlign w:val="center"/>
          </w:tcPr>
          <w:p w:rsidR="00533DC0" w:rsidRPr="00AF542A" w:rsidRDefault="00533DC0" w:rsidP="00CC7AA4">
            <w:pPr>
              <w:snapToGrid w:val="0"/>
              <w:jc w:val="center"/>
              <w:rPr>
                <w:rFonts w:ascii="Times New Roman" w:hAnsi="Times New Roman"/>
                <w:b/>
                <w:sz w:val="26"/>
                <w:szCs w:val="26"/>
              </w:rPr>
            </w:pPr>
            <w:r w:rsidRPr="00AF542A">
              <w:rPr>
                <w:rFonts w:ascii="Times New Roman" w:hAnsi="Times New Roman"/>
                <w:b/>
                <w:sz w:val="26"/>
                <w:szCs w:val="26"/>
              </w:rPr>
              <w:t>Укупно</w:t>
            </w:r>
          </w:p>
        </w:tc>
        <w:tc>
          <w:tcPr>
            <w:tcW w:w="1218" w:type="dxa"/>
            <w:shd w:val="clear" w:color="auto" w:fill="FFFFFF"/>
            <w:vAlign w:val="center"/>
          </w:tcPr>
          <w:p w:rsidR="00533DC0" w:rsidRPr="00AF542A" w:rsidRDefault="00533DC0" w:rsidP="00CC7AA4">
            <w:pPr>
              <w:snapToGrid w:val="0"/>
              <w:jc w:val="center"/>
              <w:rPr>
                <w:rFonts w:ascii="Times New Roman" w:hAnsi="Times New Roman"/>
                <w:b/>
                <w:sz w:val="26"/>
                <w:szCs w:val="26"/>
              </w:rPr>
            </w:pPr>
            <w:r w:rsidRPr="00AF542A">
              <w:rPr>
                <w:rFonts w:ascii="Times New Roman" w:hAnsi="Times New Roman"/>
                <w:b/>
                <w:sz w:val="26"/>
                <w:szCs w:val="26"/>
              </w:rPr>
              <w:t>%</w:t>
            </w:r>
          </w:p>
        </w:tc>
        <w:tc>
          <w:tcPr>
            <w:tcW w:w="1420" w:type="dxa"/>
            <w:shd w:val="clear" w:color="auto" w:fill="FFFFFF"/>
            <w:vAlign w:val="center"/>
          </w:tcPr>
          <w:p w:rsidR="00533DC0" w:rsidRPr="00AF542A" w:rsidRDefault="00533DC0" w:rsidP="00CC7AA4">
            <w:pPr>
              <w:snapToGrid w:val="0"/>
              <w:jc w:val="center"/>
              <w:rPr>
                <w:rFonts w:ascii="Times New Roman" w:hAnsi="Times New Roman"/>
                <w:b/>
                <w:sz w:val="26"/>
                <w:szCs w:val="26"/>
              </w:rPr>
            </w:pPr>
            <w:r w:rsidRPr="00AF542A">
              <w:rPr>
                <w:rFonts w:ascii="Times New Roman" w:hAnsi="Times New Roman"/>
                <w:b/>
                <w:sz w:val="26"/>
                <w:szCs w:val="26"/>
              </w:rPr>
              <w:t>Мушко</w:t>
            </w:r>
          </w:p>
        </w:tc>
        <w:tc>
          <w:tcPr>
            <w:tcW w:w="1578" w:type="dxa"/>
            <w:shd w:val="clear" w:color="auto" w:fill="FFFFFF"/>
            <w:vAlign w:val="center"/>
          </w:tcPr>
          <w:p w:rsidR="00533DC0" w:rsidRPr="00AF542A" w:rsidRDefault="00533DC0" w:rsidP="00CC7AA4">
            <w:pPr>
              <w:snapToGrid w:val="0"/>
              <w:jc w:val="center"/>
              <w:rPr>
                <w:rFonts w:ascii="Times New Roman" w:hAnsi="Times New Roman"/>
                <w:b/>
                <w:sz w:val="26"/>
                <w:szCs w:val="26"/>
              </w:rPr>
            </w:pPr>
            <w:r w:rsidRPr="00AF542A">
              <w:rPr>
                <w:rFonts w:ascii="Times New Roman" w:hAnsi="Times New Roman"/>
                <w:b/>
                <w:sz w:val="26"/>
                <w:szCs w:val="26"/>
              </w:rPr>
              <w:t>Женско</w:t>
            </w:r>
          </w:p>
        </w:tc>
      </w:tr>
      <w:tr w:rsidR="00533DC0" w:rsidRPr="00AF542A" w:rsidTr="00CC7AA4">
        <w:trPr>
          <w:trHeight w:val="296"/>
        </w:trPr>
        <w:tc>
          <w:tcPr>
            <w:tcW w:w="1578" w:type="dxa"/>
          </w:tcPr>
          <w:p w:rsidR="00533DC0" w:rsidRPr="00AF542A" w:rsidRDefault="00533DC0" w:rsidP="00CC7AA4">
            <w:pPr>
              <w:snapToGrid w:val="0"/>
              <w:jc w:val="both"/>
              <w:rPr>
                <w:rFonts w:ascii="Times New Roman" w:hAnsi="Times New Roman"/>
                <w:b/>
                <w:sz w:val="26"/>
                <w:szCs w:val="26"/>
              </w:rPr>
            </w:pPr>
            <w:r w:rsidRPr="00AF542A">
              <w:rPr>
                <w:rFonts w:ascii="Times New Roman" w:hAnsi="Times New Roman"/>
                <w:b/>
                <w:sz w:val="26"/>
                <w:szCs w:val="26"/>
              </w:rPr>
              <w:t>0-14</w:t>
            </w:r>
          </w:p>
        </w:tc>
        <w:tc>
          <w:tcPr>
            <w:tcW w:w="1306" w:type="dxa"/>
          </w:tcPr>
          <w:p w:rsidR="00533DC0" w:rsidRPr="00AF542A" w:rsidRDefault="00533DC0" w:rsidP="00CC7AA4">
            <w:pPr>
              <w:snapToGrid w:val="0"/>
              <w:jc w:val="right"/>
              <w:rPr>
                <w:rFonts w:ascii="Times New Roman" w:hAnsi="Times New Roman"/>
                <w:sz w:val="26"/>
                <w:szCs w:val="26"/>
              </w:rPr>
            </w:pPr>
            <w:r w:rsidRPr="00AF542A">
              <w:rPr>
                <w:rFonts w:ascii="Times New Roman" w:hAnsi="Times New Roman"/>
                <w:sz w:val="26"/>
                <w:szCs w:val="26"/>
              </w:rPr>
              <w:t>10.647</w:t>
            </w:r>
          </w:p>
        </w:tc>
        <w:tc>
          <w:tcPr>
            <w:tcW w:w="1218" w:type="dxa"/>
          </w:tcPr>
          <w:p w:rsidR="00533DC0" w:rsidRPr="00AF542A" w:rsidRDefault="00533DC0" w:rsidP="00CC7AA4">
            <w:pPr>
              <w:snapToGrid w:val="0"/>
              <w:jc w:val="center"/>
              <w:rPr>
                <w:rFonts w:ascii="Times New Roman" w:hAnsi="Times New Roman"/>
                <w:sz w:val="26"/>
                <w:szCs w:val="26"/>
              </w:rPr>
            </w:pPr>
            <w:r w:rsidRPr="00AF542A">
              <w:rPr>
                <w:rFonts w:ascii="Times New Roman" w:hAnsi="Times New Roman"/>
                <w:sz w:val="26"/>
                <w:szCs w:val="26"/>
              </w:rPr>
              <w:t>14,31</w:t>
            </w:r>
          </w:p>
        </w:tc>
        <w:tc>
          <w:tcPr>
            <w:tcW w:w="1420" w:type="dxa"/>
          </w:tcPr>
          <w:p w:rsidR="00533DC0" w:rsidRPr="00AF542A" w:rsidRDefault="00533DC0" w:rsidP="00CC7AA4">
            <w:pPr>
              <w:snapToGrid w:val="0"/>
              <w:jc w:val="right"/>
              <w:rPr>
                <w:rFonts w:ascii="Times New Roman" w:hAnsi="Times New Roman"/>
                <w:sz w:val="26"/>
                <w:szCs w:val="26"/>
              </w:rPr>
            </w:pPr>
            <w:r w:rsidRPr="00AF542A">
              <w:rPr>
                <w:rFonts w:ascii="Times New Roman" w:hAnsi="Times New Roman"/>
                <w:sz w:val="26"/>
                <w:szCs w:val="26"/>
              </w:rPr>
              <w:t>5.497</w:t>
            </w:r>
          </w:p>
        </w:tc>
        <w:tc>
          <w:tcPr>
            <w:tcW w:w="1578" w:type="dxa"/>
          </w:tcPr>
          <w:p w:rsidR="00533DC0" w:rsidRPr="00AF542A" w:rsidRDefault="00533DC0" w:rsidP="00CC7AA4">
            <w:pPr>
              <w:snapToGrid w:val="0"/>
              <w:jc w:val="right"/>
              <w:rPr>
                <w:rFonts w:ascii="Times New Roman" w:hAnsi="Times New Roman"/>
                <w:sz w:val="26"/>
                <w:szCs w:val="26"/>
              </w:rPr>
            </w:pPr>
            <w:r w:rsidRPr="00AF542A">
              <w:rPr>
                <w:rFonts w:ascii="Times New Roman" w:hAnsi="Times New Roman"/>
                <w:sz w:val="26"/>
                <w:szCs w:val="26"/>
              </w:rPr>
              <w:t>5.150</w:t>
            </w:r>
          </w:p>
        </w:tc>
      </w:tr>
      <w:tr w:rsidR="00533DC0" w:rsidRPr="00AF542A" w:rsidTr="00CC7AA4">
        <w:trPr>
          <w:trHeight w:val="296"/>
        </w:trPr>
        <w:tc>
          <w:tcPr>
            <w:tcW w:w="1578" w:type="dxa"/>
          </w:tcPr>
          <w:p w:rsidR="00533DC0" w:rsidRPr="00AF542A" w:rsidRDefault="00533DC0" w:rsidP="00CC7AA4">
            <w:pPr>
              <w:snapToGrid w:val="0"/>
              <w:jc w:val="both"/>
              <w:rPr>
                <w:rFonts w:ascii="Times New Roman" w:hAnsi="Times New Roman"/>
                <w:b/>
                <w:sz w:val="26"/>
                <w:szCs w:val="26"/>
              </w:rPr>
            </w:pPr>
            <w:r w:rsidRPr="00AF542A">
              <w:rPr>
                <w:rFonts w:ascii="Times New Roman" w:hAnsi="Times New Roman"/>
                <w:b/>
                <w:sz w:val="26"/>
                <w:szCs w:val="26"/>
              </w:rPr>
              <w:t>15-19</w:t>
            </w:r>
          </w:p>
        </w:tc>
        <w:tc>
          <w:tcPr>
            <w:tcW w:w="1306" w:type="dxa"/>
          </w:tcPr>
          <w:p w:rsidR="00533DC0" w:rsidRPr="00AF542A" w:rsidRDefault="00533DC0" w:rsidP="00CC7AA4">
            <w:pPr>
              <w:snapToGrid w:val="0"/>
              <w:jc w:val="right"/>
              <w:rPr>
                <w:rFonts w:ascii="Times New Roman" w:hAnsi="Times New Roman"/>
                <w:iCs/>
                <w:color w:val="333333"/>
                <w:sz w:val="26"/>
                <w:szCs w:val="26"/>
              </w:rPr>
            </w:pPr>
            <w:r w:rsidRPr="00AF542A">
              <w:rPr>
                <w:rFonts w:ascii="Times New Roman" w:eastAsia="Times New Roman" w:hAnsi="Times New Roman"/>
                <w:iCs/>
                <w:sz w:val="26"/>
                <w:szCs w:val="26"/>
              </w:rPr>
              <w:t>4.164</w:t>
            </w:r>
          </w:p>
        </w:tc>
        <w:tc>
          <w:tcPr>
            <w:tcW w:w="1218" w:type="dxa"/>
          </w:tcPr>
          <w:p w:rsidR="00533DC0" w:rsidRPr="00AF542A" w:rsidRDefault="00533DC0" w:rsidP="00CC7AA4">
            <w:pPr>
              <w:snapToGrid w:val="0"/>
              <w:jc w:val="center"/>
              <w:rPr>
                <w:rFonts w:ascii="Times New Roman" w:hAnsi="Times New Roman"/>
                <w:sz w:val="26"/>
                <w:szCs w:val="26"/>
              </w:rPr>
            </w:pPr>
            <w:r w:rsidRPr="00AF542A">
              <w:rPr>
                <w:rFonts w:ascii="Times New Roman" w:hAnsi="Times New Roman"/>
                <w:sz w:val="26"/>
                <w:szCs w:val="26"/>
              </w:rPr>
              <w:t>5,6</w:t>
            </w:r>
          </w:p>
        </w:tc>
        <w:tc>
          <w:tcPr>
            <w:tcW w:w="1420" w:type="dxa"/>
          </w:tcPr>
          <w:p w:rsidR="00533DC0" w:rsidRPr="00AF542A" w:rsidRDefault="00533DC0" w:rsidP="00CC7AA4">
            <w:pPr>
              <w:snapToGrid w:val="0"/>
              <w:jc w:val="right"/>
              <w:rPr>
                <w:rFonts w:ascii="Times New Roman" w:hAnsi="Times New Roman"/>
                <w:iCs/>
                <w:color w:val="333333"/>
                <w:sz w:val="26"/>
                <w:szCs w:val="26"/>
              </w:rPr>
            </w:pPr>
            <w:r w:rsidRPr="00AF542A">
              <w:rPr>
                <w:rFonts w:ascii="Times New Roman" w:eastAsia="Times New Roman" w:hAnsi="Times New Roman"/>
                <w:iCs/>
                <w:sz w:val="26"/>
                <w:szCs w:val="26"/>
              </w:rPr>
              <w:t>2.100</w:t>
            </w:r>
          </w:p>
        </w:tc>
        <w:tc>
          <w:tcPr>
            <w:tcW w:w="1578" w:type="dxa"/>
          </w:tcPr>
          <w:p w:rsidR="00533DC0" w:rsidRPr="00AF542A" w:rsidRDefault="00533DC0" w:rsidP="00CC7AA4">
            <w:pPr>
              <w:snapToGrid w:val="0"/>
              <w:jc w:val="right"/>
              <w:rPr>
                <w:rFonts w:ascii="Times New Roman" w:hAnsi="Times New Roman"/>
                <w:sz w:val="26"/>
                <w:szCs w:val="26"/>
              </w:rPr>
            </w:pPr>
            <w:r w:rsidRPr="00AF542A">
              <w:rPr>
                <w:rFonts w:ascii="Times New Roman" w:eastAsia="Times New Roman" w:hAnsi="Times New Roman"/>
                <w:iCs/>
                <w:sz w:val="26"/>
                <w:szCs w:val="26"/>
              </w:rPr>
              <w:t>2.064</w:t>
            </w:r>
          </w:p>
        </w:tc>
      </w:tr>
      <w:tr w:rsidR="00533DC0" w:rsidRPr="00AF542A" w:rsidTr="00CC7AA4">
        <w:trPr>
          <w:trHeight w:val="296"/>
        </w:trPr>
        <w:tc>
          <w:tcPr>
            <w:tcW w:w="1578" w:type="dxa"/>
          </w:tcPr>
          <w:p w:rsidR="00533DC0" w:rsidRPr="00AF542A" w:rsidRDefault="00533DC0" w:rsidP="00CC7AA4">
            <w:pPr>
              <w:snapToGrid w:val="0"/>
              <w:jc w:val="both"/>
              <w:rPr>
                <w:rFonts w:ascii="Times New Roman" w:hAnsi="Times New Roman"/>
                <w:b/>
                <w:sz w:val="26"/>
                <w:szCs w:val="26"/>
              </w:rPr>
            </w:pPr>
            <w:r w:rsidRPr="00AF542A">
              <w:rPr>
                <w:rFonts w:ascii="Times New Roman" w:hAnsi="Times New Roman"/>
                <w:b/>
                <w:sz w:val="26"/>
                <w:szCs w:val="26"/>
              </w:rPr>
              <w:t>20-24</w:t>
            </w:r>
          </w:p>
        </w:tc>
        <w:tc>
          <w:tcPr>
            <w:tcW w:w="1306" w:type="dxa"/>
          </w:tcPr>
          <w:p w:rsidR="00533DC0" w:rsidRPr="00AF542A" w:rsidRDefault="00533DC0" w:rsidP="00CC7AA4">
            <w:pPr>
              <w:snapToGrid w:val="0"/>
              <w:jc w:val="right"/>
              <w:rPr>
                <w:rFonts w:ascii="Times New Roman" w:hAnsi="Times New Roman"/>
                <w:iCs/>
                <w:color w:val="333333"/>
                <w:sz w:val="26"/>
                <w:szCs w:val="26"/>
              </w:rPr>
            </w:pPr>
            <w:r w:rsidRPr="00AF542A">
              <w:rPr>
                <w:rFonts w:ascii="Times New Roman" w:eastAsia="Times New Roman" w:hAnsi="Times New Roman"/>
                <w:iCs/>
                <w:sz w:val="26"/>
                <w:szCs w:val="26"/>
              </w:rPr>
              <w:t>3.922</w:t>
            </w:r>
          </w:p>
        </w:tc>
        <w:tc>
          <w:tcPr>
            <w:tcW w:w="1218" w:type="dxa"/>
          </w:tcPr>
          <w:p w:rsidR="00533DC0" w:rsidRPr="00AF542A" w:rsidRDefault="00533DC0" w:rsidP="00CC7AA4">
            <w:pPr>
              <w:snapToGrid w:val="0"/>
              <w:jc w:val="center"/>
              <w:rPr>
                <w:rFonts w:ascii="Times New Roman" w:hAnsi="Times New Roman"/>
                <w:sz w:val="26"/>
                <w:szCs w:val="26"/>
              </w:rPr>
            </w:pPr>
            <w:r w:rsidRPr="00AF542A">
              <w:rPr>
                <w:rFonts w:ascii="Times New Roman" w:hAnsi="Times New Roman"/>
                <w:sz w:val="26"/>
                <w:szCs w:val="26"/>
              </w:rPr>
              <w:t>5,27</w:t>
            </w:r>
          </w:p>
        </w:tc>
        <w:tc>
          <w:tcPr>
            <w:tcW w:w="1420" w:type="dxa"/>
          </w:tcPr>
          <w:p w:rsidR="00533DC0" w:rsidRPr="00AF542A" w:rsidRDefault="00533DC0" w:rsidP="00CC7AA4">
            <w:pPr>
              <w:snapToGrid w:val="0"/>
              <w:jc w:val="right"/>
              <w:rPr>
                <w:rFonts w:ascii="Times New Roman" w:hAnsi="Times New Roman"/>
                <w:iCs/>
                <w:color w:val="333333"/>
                <w:sz w:val="26"/>
                <w:szCs w:val="26"/>
              </w:rPr>
            </w:pPr>
            <w:r w:rsidRPr="00AF542A">
              <w:rPr>
                <w:rFonts w:ascii="Times New Roman" w:eastAsia="Times New Roman" w:hAnsi="Times New Roman"/>
                <w:iCs/>
                <w:sz w:val="26"/>
                <w:szCs w:val="26"/>
              </w:rPr>
              <w:t>2.060</w:t>
            </w:r>
          </w:p>
        </w:tc>
        <w:tc>
          <w:tcPr>
            <w:tcW w:w="1578" w:type="dxa"/>
          </w:tcPr>
          <w:p w:rsidR="00533DC0" w:rsidRPr="00AF542A" w:rsidRDefault="00533DC0" w:rsidP="00CC7AA4">
            <w:pPr>
              <w:snapToGrid w:val="0"/>
              <w:jc w:val="right"/>
              <w:rPr>
                <w:rFonts w:ascii="Times New Roman" w:hAnsi="Times New Roman"/>
                <w:sz w:val="26"/>
                <w:szCs w:val="26"/>
              </w:rPr>
            </w:pPr>
            <w:r w:rsidRPr="00AF542A">
              <w:rPr>
                <w:rFonts w:ascii="Times New Roman" w:eastAsia="Times New Roman" w:hAnsi="Times New Roman"/>
                <w:iCs/>
                <w:sz w:val="26"/>
                <w:szCs w:val="26"/>
              </w:rPr>
              <w:t>1.862</w:t>
            </w:r>
          </w:p>
        </w:tc>
      </w:tr>
      <w:tr w:rsidR="00533DC0" w:rsidRPr="00AF542A" w:rsidTr="00CC7AA4">
        <w:trPr>
          <w:trHeight w:val="296"/>
        </w:trPr>
        <w:tc>
          <w:tcPr>
            <w:tcW w:w="1578" w:type="dxa"/>
          </w:tcPr>
          <w:p w:rsidR="00533DC0" w:rsidRPr="00AF542A" w:rsidRDefault="00533DC0" w:rsidP="00CC7AA4">
            <w:pPr>
              <w:snapToGrid w:val="0"/>
              <w:jc w:val="both"/>
              <w:rPr>
                <w:rFonts w:ascii="Times New Roman" w:hAnsi="Times New Roman"/>
                <w:b/>
                <w:sz w:val="26"/>
                <w:szCs w:val="26"/>
              </w:rPr>
            </w:pPr>
            <w:r w:rsidRPr="00AF542A">
              <w:rPr>
                <w:rFonts w:ascii="Times New Roman" w:hAnsi="Times New Roman"/>
                <w:b/>
                <w:sz w:val="26"/>
                <w:szCs w:val="26"/>
              </w:rPr>
              <w:t>25-29</w:t>
            </w:r>
          </w:p>
        </w:tc>
        <w:tc>
          <w:tcPr>
            <w:tcW w:w="1306" w:type="dxa"/>
          </w:tcPr>
          <w:p w:rsidR="00533DC0" w:rsidRPr="00AF542A" w:rsidRDefault="00533DC0" w:rsidP="00CC7AA4">
            <w:pPr>
              <w:snapToGrid w:val="0"/>
              <w:jc w:val="right"/>
              <w:rPr>
                <w:rFonts w:ascii="Times New Roman" w:hAnsi="Times New Roman"/>
                <w:iCs/>
                <w:color w:val="333333"/>
                <w:sz w:val="26"/>
                <w:szCs w:val="26"/>
              </w:rPr>
            </w:pPr>
            <w:r w:rsidRPr="00AF542A">
              <w:rPr>
                <w:rFonts w:ascii="Times New Roman" w:eastAsia="Times New Roman" w:hAnsi="Times New Roman"/>
                <w:iCs/>
                <w:sz w:val="26"/>
                <w:szCs w:val="26"/>
              </w:rPr>
              <w:t>4.055</w:t>
            </w:r>
          </w:p>
        </w:tc>
        <w:tc>
          <w:tcPr>
            <w:tcW w:w="1218" w:type="dxa"/>
          </w:tcPr>
          <w:p w:rsidR="00533DC0" w:rsidRPr="00AF542A" w:rsidRDefault="00533DC0" w:rsidP="00CC7AA4">
            <w:pPr>
              <w:snapToGrid w:val="0"/>
              <w:jc w:val="center"/>
              <w:rPr>
                <w:rFonts w:ascii="Times New Roman" w:hAnsi="Times New Roman"/>
                <w:sz w:val="26"/>
                <w:szCs w:val="26"/>
              </w:rPr>
            </w:pPr>
            <w:r w:rsidRPr="00AF542A">
              <w:rPr>
                <w:rFonts w:ascii="Times New Roman" w:hAnsi="Times New Roman"/>
                <w:sz w:val="26"/>
                <w:szCs w:val="26"/>
              </w:rPr>
              <w:t>5,45</w:t>
            </w:r>
          </w:p>
        </w:tc>
        <w:tc>
          <w:tcPr>
            <w:tcW w:w="1420" w:type="dxa"/>
          </w:tcPr>
          <w:p w:rsidR="00533DC0" w:rsidRPr="00AF542A" w:rsidRDefault="00533DC0" w:rsidP="00CC7AA4">
            <w:pPr>
              <w:snapToGrid w:val="0"/>
              <w:jc w:val="right"/>
              <w:rPr>
                <w:rFonts w:ascii="Times New Roman" w:hAnsi="Times New Roman"/>
                <w:iCs/>
                <w:color w:val="333333"/>
                <w:sz w:val="26"/>
                <w:szCs w:val="26"/>
              </w:rPr>
            </w:pPr>
            <w:r w:rsidRPr="00AF542A">
              <w:rPr>
                <w:rFonts w:ascii="Times New Roman" w:eastAsia="Times New Roman" w:hAnsi="Times New Roman"/>
                <w:iCs/>
                <w:sz w:val="26"/>
                <w:szCs w:val="26"/>
              </w:rPr>
              <w:t>2.092</w:t>
            </w:r>
          </w:p>
        </w:tc>
        <w:tc>
          <w:tcPr>
            <w:tcW w:w="1578" w:type="dxa"/>
          </w:tcPr>
          <w:p w:rsidR="00533DC0" w:rsidRPr="00AF542A" w:rsidRDefault="00533DC0" w:rsidP="00CC7AA4">
            <w:pPr>
              <w:snapToGrid w:val="0"/>
              <w:jc w:val="right"/>
              <w:rPr>
                <w:rFonts w:ascii="Times New Roman" w:hAnsi="Times New Roman"/>
                <w:sz w:val="26"/>
                <w:szCs w:val="26"/>
              </w:rPr>
            </w:pPr>
            <w:r w:rsidRPr="00AF542A">
              <w:rPr>
                <w:rFonts w:ascii="Times New Roman" w:eastAsia="Times New Roman" w:hAnsi="Times New Roman"/>
                <w:iCs/>
                <w:sz w:val="26"/>
                <w:szCs w:val="26"/>
              </w:rPr>
              <w:t>1.963</w:t>
            </w:r>
          </w:p>
        </w:tc>
      </w:tr>
      <w:tr w:rsidR="00533DC0" w:rsidRPr="00AF542A" w:rsidTr="00CC7AA4">
        <w:trPr>
          <w:trHeight w:val="296"/>
        </w:trPr>
        <w:tc>
          <w:tcPr>
            <w:tcW w:w="1578" w:type="dxa"/>
          </w:tcPr>
          <w:p w:rsidR="00533DC0" w:rsidRPr="00AF542A" w:rsidRDefault="00533DC0" w:rsidP="00CC7AA4">
            <w:pPr>
              <w:snapToGrid w:val="0"/>
              <w:jc w:val="both"/>
              <w:rPr>
                <w:rFonts w:ascii="Times New Roman" w:hAnsi="Times New Roman"/>
                <w:b/>
                <w:sz w:val="26"/>
                <w:szCs w:val="26"/>
              </w:rPr>
            </w:pPr>
            <w:r w:rsidRPr="00AF542A">
              <w:rPr>
                <w:rFonts w:ascii="Times New Roman" w:hAnsi="Times New Roman"/>
                <w:b/>
                <w:sz w:val="26"/>
                <w:szCs w:val="26"/>
              </w:rPr>
              <w:t>30-49</w:t>
            </w:r>
          </w:p>
        </w:tc>
        <w:tc>
          <w:tcPr>
            <w:tcW w:w="1306" w:type="dxa"/>
          </w:tcPr>
          <w:p w:rsidR="00533DC0" w:rsidRPr="00AF542A" w:rsidRDefault="00533DC0" w:rsidP="00CC7AA4">
            <w:pPr>
              <w:snapToGrid w:val="0"/>
              <w:jc w:val="right"/>
              <w:rPr>
                <w:rFonts w:ascii="Times New Roman" w:hAnsi="Times New Roman"/>
                <w:sz w:val="26"/>
                <w:szCs w:val="26"/>
              </w:rPr>
            </w:pPr>
            <w:r w:rsidRPr="00AF542A">
              <w:rPr>
                <w:rFonts w:ascii="Times New Roman" w:hAnsi="Times New Roman"/>
                <w:sz w:val="26"/>
                <w:szCs w:val="26"/>
              </w:rPr>
              <w:t>20.110</w:t>
            </w:r>
          </w:p>
        </w:tc>
        <w:tc>
          <w:tcPr>
            <w:tcW w:w="1218" w:type="dxa"/>
          </w:tcPr>
          <w:p w:rsidR="00533DC0" w:rsidRPr="00AF542A" w:rsidRDefault="00533DC0" w:rsidP="00CC7AA4">
            <w:pPr>
              <w:snapToGrid w:val="0"/>
              <w:jc w:val="center"/>
              <w:rPr>
                <w:rFonts w:ascii="Times New Roman" w:hAnsi="Times New Roman"/>
                <w:sz w:val="26"/>
                <w:szCs w:val="26"/>
              </w:rPr>
            </w:pPr>
            <w:r w:rsidRPr="00AF542A">
              <w:rPr>
                <w:rFonts w:ascii="Times New Roman" w:hAnsi="Times New Roman"/>
                <w:sz w:val="26"/>
                <w:szCs w:val="26"/>
              </w:rPr>
              <w:t>27,04</w:t>
            </w:r>
          </w:p>
        </w:tc>
        <w:tc>
          <w:tcPr>
            <w:tcW w:w="1420" w:type="dxa"/>
          </w:tcPr>
          <w:p w:rsidR="00533DC0" w:rsidRPr="00AF542A" w:rsidRDefault="00533DC0" w:rsidP="00CC7AA4">
            <w:pPr>
              <w:snapToGrid w:val="0"/>
              <w:jc w:val="right"/>
              <w:rPr>
                <w:rFonts w:ascii="Times New Roman" w:hAnsi="Times New Roman"/>
                <w:sz w:val="26"/>
                <w:szCs w:val="26"/>
              </w:rPr>
            </w:pPr>
            <w:r w:rsidRPr="00AF542A">
              <w:rPr>
                <w:rFonts w:ascii="Times New Roman" w:hAnsi="Times New Roman"/>
                <w:sz w:val="26"/>
                <w:szCs w:val="26"/>
              </w:rPr>
              <w:t>10.252</w:t>
            </w:r>
          </w:p>
        </w:tc>
        <w:tc>
          <w:tcPr>
            <w:tcW w:w="1578" w:type="dxa"/>
          </w:tcPr>
          <w:p w:rsidR="00533DC0" w:rsidRPr="00AF542A" w:rsidRDefault="00533DC0" w:rsidP="00CC7AA4">
            <w:pPr>
              <w:snapToGrid w:val="0"/>
              <w:jc w:val="right"/>
              <w:rPr>
                <w:rFonts w:ascii="Times New Roman" w:hAnsi="Times New Roman"/>
                <w:sz w:val="26"/>
                <w:szCs w:val="26"/>
              </w:rPr>
            </w:pPr>
            <w:r w:rsidRPr="00AF542A">
              <w:rPr>
                <w:rFonts w:ascii="Times New Roman" w:hAnsi="Times New Roman"/>
                <w:sz w:val="26"/>
                <w:szCs w:val="26"/>
              </w:rPr>
              <w:t>9.858</w:t>
            </w:r>
          </w:p>
        </w:tc>
      </w:tr>
      <w:tr w:rsidR="00533DC0" w:rsidRPr="00AF542A" w:rsidTr="00CC7AA4">
        <w:trPr>
          <w:trHeight w:val="296"/>
        </w:trPr>
        <w:tc>
          <w:tcPr>
            <w:tcW w:w="1578" w:type="dxa"/>
          </w:tcPr>
          <w:p w:rsidR="00533DC0" w:rsidRPr="00AF542A" w:rsidRDefault="00533DC0" w:rsidP="00CC7AA4">
            <w:pPr>
              <w:snapToGrid w:val="0"/>
              <w:jc w:val="both"/>
              <w:rPr>
                <w:rFonts w:ascii="Times New Roman" w:hAnsi="Times New Roman"/>
                <w:b/>
                <w:sz w:val="26"/>
                <w:szCs w:val="26"/>
              </w:rPr>
            </w:pPr>
            <w:r w:rsidRPr="00AF542A">
              <w:rPr>
                <w:rFonts w:ascii="Times New Roman" w:hAnsi="Times New Roman"/>
                <w:b/>
                <w:sz w:val="26"/>
                <w:szCs w:val="26"/>
              </w:rPr>
              <w:t>50-64</w:t>
            </w:r>
          </w:p>
        </w:tc>
        <w:tc>
          <w:tcPr>
            <w:tcW w:w="1306" w:type="dxa"/>
          </w:tcPr>
          <w:p w:rsidR="00533DC0" w:rsidRPr="00AF542A" w:rsidRDefault="00533DC0" w:rsidP="00CC7AA4">
            <w:pPr>
              <w:snapToGrid w:val="0"/>
              <w:jc w:val="right"/>
              <w:rPr>
                <w:rFonts w:ascii="Times New Roman" w:hAnsi="Times New Roman"/>
                <w:sz w:val="26"/>
                <w:szCs w:val="26"/>
              </w:rPr>
            </w:pPr>
            <w:r w:rsidRPr="00AF542A">
              <w:rPr>
                <w:rFonts w:ascii="Times New Roman" w:hAnsi="Times New Roman"/>
                <w:sz w:val="26"/>
                <w:szCs w:val="26"/>
              </w:rPr>
              <w:t>16.600</w:t>
            </w:r>
          </w:p>
        </w:tc>
        <w:tc>
          <w:tcPr>
            <w:tcW w:w="1218" w:type="dxa"/>
          </w:tcPr>
          <w:p w:rsidR="00533DC0" w:rsidRPr="00AF542A" w:rsidRDefault="00533DC0" w:rsidP="00CC7AA4">
            <w:pPr>
              <w:snapToGrid w:val="0"/>
              <w:jc w:val="center"/>
              <w:rPr>
                <w:rFonts w:ascii="Times New Roman" w:hAnsi="Times New Roman"/>
                <w:sz w:val="26"/>
                <w:szCs w:val="26"/>
              </w:rPr>
            </w:pPr>
            <w:r w:rsidRPr="00AF542A">
              <w:rPr>
                <w:rFonts w:ascii="Times New Roman" w:hAnsi="Times New Roman"/>
                <w:sz w:val="26"/>
                <w:szCs w:val="26"/>
              </w:rPr>
              <w:t>22,32</w:t>
            </w:r>
          </w:p>
        </w:tc>
        <w:tc>
          <w:tcPr>
            <w:tcW w:w="1420" w:type="dxa"/>
          </w:tcPr>
          <w:p w:rsidR="00533DC0" w:rsidRPr="00AF542A" w:rsidRDefault="00533DC0" w:rsidP="00CC7AA4">
            <w:pPr>
              <w:snapToGrid w:val="0"/>
              <w:jc w:val="right"/>
              <w:rPr>
                <w:rFonts w:ascii="Times New Roman" w:hAnsi="Times New Roman"/>
                <w:sz w:val="26"/>
                <w:szCs w:val="26"/>
              </w:rPr>
            </w:pPr>
            <w:r w:rsidRPr="00AF542A">
              <w:rPr>
                <w:rFonts w:ascii="Times New Roman" w:hAnsi="Times New Roman"/>
                <w:sz w:val="26"/>
                <w:szCs w:val="26"/>
              </w:rPr>
              <w:t>8.276</w:t>
            </w:r>
          </w:p>
        </w:tc>
        <w:tc>
          <w:tcPr>
            <w:tcW w:w="1578" w:type="dxa"/>
          </w:tcPr>
          <w:p w:rsidR="00533DC0" w:rsidRPr="00AF542A" w:rsidRDefault="00533DC0" w:rsidP="00CC7AA4">
            <w:pPr>
              <w:snapToGrid w:val="0"/>
              <w:jc w:val="right"/>
              <w:rPr>
                <w:rFonts w:ascii="Times New Roman" w:hAnsi="Times New Roman"/>
                <w:sz w:val="26"/>
                <w:szCs w:val="26"/>
              </w:rPr>
            </w:pPr>
            <w:r w:rsidRPr="00AF542A">
              <w:rPr>
                <w:rFonts w:ascii="Times New Roman" w:hAnsi="Times New Roman"/>
                <w:sz w:val="26"/>
                <w:szCs w:val="26"/>
              </w:rPr>
              <w:t>8.324</w:t>
            </w:r>
          </w:p>
        </w:tc>
      </w:tr>
      <w:tr w:rsidR="00533DC0" w:rsidRPr="00AF542A" w:rsidTr="00CC7AA4">
        <w:trPr>
          <w:trHeight w:val="296"/>
        </w:trPr>
        <w:tc>
          <w:tcPr>
            <w:tcW w:w="1578" w:type="dxa"/>
          </w:tcPr>
          <w:p w:rsidR="00533DC0" w:rsidRPr="00AF542A" w:rsidRDefault="00533DC0" w:rsidP="00CC7AA4">
            <w:pPr>
              <w:snapToGrid w:val="0"/>
              <w:jc w:val="both"/>
              <w:rPr>
                <w:rFonts w:ascii="Times New Roman" w:hAnsi="Times New Roman"/>
                <w:b/>
                <w:sz w:val="26"/>
                <w:szCs w:val="26"/>
              </w:rPr>
            </w:pPr>
            <w:r w:rsidRPr="00AF542A">
              <w:rPr>
                <w:rFonts w:ascii="Times New Roman" w:hAnsi="Times New Roman"/>
                <w:b/>
                <w:sz w:val="26"/>
                <w:szCs w:val="26"/>
              </w:rPr>
              <w:t>65 и више</w:t>
            </w:r>
          </w:p>
        </w:tc>
        <w:tc>
          <w:tcPr>
            <w:tcW w:w="1306" w:type="dxa"/>
          </w:tcPr>
          <w:p w:rsidR="00533DC0" w:rsidRPr="00AF542A" w:rsidRDefault="00533DC0" w:rsidP="00CC7AA4">
            <w:pPr>
              <w:snapToGrid w:val="0"/>
              <w:jc w:val="right"/>
              <w:rPr>
                <w:rFonts w:ascii="Times New Roman" w:hAnsi="Times New Roman"/>
                <w:sz w:val="26"/>
                <w:szCs w:val="26"/>
              </w:rPr>
            </w:pPr>
            <w:r w:rsidRPr="00AF542A">
              <w:rPr>
                <w:rFonts w:ascii="Times New Roman" w:hAnsi="Times New Roman"/>
                <w:sz w:val="26"/>
                <w:szCs w:val="26"/>
              </w:rPr>
              <w:t>14.883</w:t>
            </w:r>
          </w:p>
        </w:tc>
        <w:tc>
          <w:tcPr>
            <w:tcW w:w="1218" w:type="dxa"/>
          </w:tcPr>
          <w:p w:rsidR="00533DC0" w:rsidRPr="00AF542A" w:rsidRDefault="00533DC0" w:rsidP="00CC7AA4">
            <w:pPr>
              <w:snapToGrid w:val="0"/>
              <w:jc w:val="center"/>
              <w:rPr>
                <w:rFonts w:ascii="Times New Roman" w:hAnsi="Times New Roman"/>
                <w:sz w:val="26"/>
                <w:szCs w:val="26"/>
              </w:rPr>
            </w:pPr>
            <w:r w:rsidRPr="00AF542A">
              <w:rPr>
                <w:rFonts w:ascii="Times New Roman" w:hAnsi="Times New Roman"/>
                <w:sz w:val="26"/>
                <w:szCs w:val="26"/>
              </w:rPr>
              <w:t>20,01</w:t>
            </w:r>
          </w:p>
        </w:tc>
        <w:tc>
          <w:tcPr>
            <w:tcW w:w="1420" w:type="dxa"/>
          </w:tcPr>
          <w:p w:rsidR="00533DC0" w:rsidRPr="00AF542A" w:rsidRDefault="00533DC0" w:rsidP="00CC7AA4">
            <w:pPr>
              <w:snapToGrid w:val="0"/>
              <w:jc w:val="right"/>
              <w:rPr>
                <w:rFonts w:ascii="Times New Roman" w:hAnsi="Times New Roman"/>
                <w:sz w:val="26"/>
                <w:szCs w:val="26"/>
              </w:rPr>
            </w:pPr>
            <w:r w:rsidRPr="00AF542A">
              <w:rPr>
                <w:rFonts w:ascii="Times New Roman" w:hAnsi="Times New Roman"/>
                <w:sz w:val="26"/>
                <w:szCs w:val="26"/>
              </w:rPr>
              <w:t>6.864</w:t>
            </w:r>
          </w:p>
        </w:tc>
        <w:tc>
          <w:tcPr>
            <w:tcW w:w="1578" w:type="dxa"/>
          </w:tcPr>
          <w:p w:rsidR="00533DC0" w:rsidRPr="00AF542A" w:rsidRDefault="00533DC0" w:rsidP="00CC7AA4">
            <w:pPr>
              <w:snapToGrid w:val="0"/>
              <w:jc w:val="right"/>
              <w:rPr>
                <w:rFonts w:ascii="Times New Roman" w:hAnsi="Times New Roman"/>
                <w:sz w:val="26"/>
                <w:szCs w:val="26"/>
              </w:rPr>
            </w:pPr>
            <w:r w:rsidRPr="00AF542A">
              <w:rPr>
                <w:rFonts w:ascii="Times New Roman" w:hAnsi="Times New Roman"/>
                <w:sz w:val="26"/>
                <w:szCs w:val="26"/>
              </w:rPr>
              <w:t>8.019</w:t>
            </w:r>
          </w:p>
        </w:tc>
      </w:tr>
      <w:tr w:rsidR="00533DC0" w:rsidRPr="00AF542A" w:rsidTr="00CC7AA4">
        <w:trPr>
          <w:trHeight w:val="296"/>
        </w:trPr>
        <w:tc>
          <w:tcPr>
            <w:tcW w:w="1578" w:type="dxa"/>
          </w:tcPr>
          <w:p w:rsidR="00533DC0" w:rsidRPr="00AF542A" w:rsidRDefault="00533DC0" w:rsidP="00CC7AA4">
            <w:pPr>
              <w:snapToGrid w:val="0"/>
              <w:jc w:val="both"/>
              <w:rPr>
                <w:rFonts w:ascii="Times New Roman" w:hAnsi="Times New Roman"/>
                <w:b/>
                <w:sz w:val="26"/>
                <w:szCs w:val="26"/>
              </w:rPr>
            </w:pPr>
            <w:r w:rsidRPr="00AF542A">
              <w:rPr>
                <w:rFonts w:ascii="Times New Roman" w:hAnsi="Times New Roman"/>
                <w:b/>
                <w:sz w:val="26"/>
                <w:szCs w:val="26"/>
              </w:rPr>
              <w:t>Укупно</w:t>
            </w:r>
          </w:p>
        </w:tc>
        <w:tc>
          <w:tcPr>
            <w:tcW w:w="1306" w:type="dxa"/>
          </w:tcPr>
          <w:p w:rsidR="00533DC0" w:rsidRPr="00AF542A" w:rsidRDefault="00533DC0" w:rsidP="00CC7AA4">
            <w:pPr>
              <w:snapToGrid w:val="0"/>
              <w:jc w:val="right"/>
              <w:rPr>
                <w:rFonts w:ascii="Times New Roman" w:hAnsi="Times New Roman"/>
                <w:b/>
                <w:sz w:val="26"/>
                <w:szCs w:val="26"/>
              </w:rPr>
            </w:pPr>
            <w:r w:rsidRPr="00AF542A">
              <w:rPr>
                <w:rFonts w:ascii="Times New Roman" w:hAnsi="Times New Roman"/>
                <w:b/>
                <w:sz w:val="26"/>
                <w:szCs w:val="26"/>
              </w:rPr>
              <w:t>74.381</w:t>
            </w:r>
          </w:p>
        </w:tc>
        <w:tc>
          <w:tcPr>
            <w:tcW w:w="1218" w:type="dxa"/>
          </w:tcPr>
          <w:p w:rsidR="00533DC0" w:rsidRPr="00AF542A" w:rsidRDefault="00533DC0" w:rsidP="00CC7AA4">
            <w:pPr>
              <w:snapToGrid w:val="0"/>
              <w:jc w:val="right"/>
              <w:rPr>
                <w:rFonts w:ascii="Times New Roman" w:hAnsi="Times New Roman"/>
                <w:b/>
                <w:sz w:val="26"/>
                <w:szCs w:val="26"/>
              </w:rPr>
            </w:pPr>
          </w:p>
        </w:tc>
        <w:tc>
          <w:tcPr>
            <w:tcW w:w="1420" w:type="dxa"/>
          </w:tcPr>
          <w:p w:rsidR="00533DC0" w:rsidRPr="00AF542A" w:rsidRDefault="00533DC0" w:rsidP="00CC7AA4">
            <w:pPr>
              <w:snapToGrid w:val="0"/>
              <w:jc w:val="right"/>
              <w:rPr>
                <w:rFonts w:ascii="Times New Roman" w:hAnsi="Times New Roman"/>
                <w:b/>
                <w:sz w:val="26"/>
                <w:szCs w:val="26"/>
              </w:rPr>
            </w:pPr>
            <w:r w:rsidRPr="00AF542A">
              <w:rPr>
                <w:rFonts w:ascii="Times New Roman" w:hAnsi="Times New Roman"/>
                <w:b/>
                <w:sz w:val="26"/>
                <w:szCs w:val="26"/>
              </w:rPr>
              <w:t>37.141</w:t>
            </w:r>
          </w:p>
        </w:tc>
        <w:tc>
          <w:tcPr>
            <w:tcW w:w="1578" w:type="dxa"/>
          </w:tcPr>
          <w:p w:rsidR="00533DC0" w:rsidRPr="00AF542A" w:rsidRDefault="00533DC0" w:rsidP="00CC7AA4">
            <w:pPr>
              <w:snapToGrid w:val="0"/>
              <w:jc w:val="right"/>
              <w:rPr>
                <w:rFonts w:ascii="Times New Roman" w:hAnsi="Times New Roman"/>
                <w:b/>
                <w:sz w:val="26"/>
                <w:szCs w:val="26"/>
              </w:rPr>
            </w:pPr>
            <w:r w:rsidRPr="00AF542A">
              <w:rPr>
                <w:rFonts w:ascii="Times New Roman" w:hAnsi="Times New Roman"/>
                <w:b/>
                <w:sz w:val="26"/>
                <w:szCs w:val="26"/>
              </w:rPr>
              <w:t>37.240</w:t>
            </w:r>
          </w:p>
        </w:tc>
      </w:tr>
    </w:tbl>
    <w:p w:rsidR="00533DC0" w:rsidRPr="00AF542A" w:rsidRDefault="00533DC0" w:rsidP="00533DC0">
      <w:pPr>
        <w:pStyle w:val="ListParagraph"/>
        <w:rPr>
          <w:rFonts w:ascii="Times New Roman" w:hAnsi="Times New Roman"/>
          <w:sz w:val="26"/>
          <w:szCs w:val="26"/>
        </w:rPr>
      </w:pPr>
      <w:r w:rsidRPr="00AF542A">
        <w:rPr>
          <w:rFonts w:ascii="Times New Roman" w:hAnsi="Times New Roman"/>
          <w:sz w:val="26"/>
          <w:szCs w:val="26"/>
        </w:rPr>
        <w:t xml:space="preserve"> Извор: Републички завод за статистику – Књиге Пописа 2022 </w:t>
      </w:r>
    </w:p>
    <w:p w:rsidR="00533DC0" w:rsidRPr="00AF542A" w:rsidRDefault="00533DC0" w:rsidP="00533DC0">
      <w:pPr>
        <w:jc w:val="both"/>
        <w:rPr>
          <w:rFonts w:ascii="Times New Roman" w:hAnsi="Times New Roman"/>
          <w:sz w:val="26"/>
          <w:szCs w:val="26"/>
        </w:rPr>
      </w:pPr>
    </w:p>
    <w:p w:rsidR="00611EE5" w:rsidRPr="00207702" w:rsidRDefault="00611EE5" w:rsidP="00611EE5">
      <w:pPr>
        <w:spacing w:after="0" w:line="240" w:lineRule="auto"/>
        <w:jc w:val="both"/>
        <w:rPr>
          <w:rFonts w:ascii="Times New Roman" w:hAnsi="Times New Roman"/>
          <w:sz w:val="26"/>
          <w:szCs w:val="26"/>
        </w:rPr>
      </w:pPr>
      <w:r w:rsidRPr="00207702">
        <w:rPr>
          <w:rFonts w:ascii="Times New Roman" w:hAnsi="Times New Roman"/>
          <w:sz w:val="26"/>
          <w:szCs w:val="26"/>
        </w:rPr>
        <w:lastRenderedPageBreak/>
        <w:t xml:space="preserve">Графикон 2. Упоредни приказ старосне структуре становништва у граду Врању </w:t>
      </w:r>
    </w:p>
    <w:p w:rsidR="00611EE5" w:rsidRPr="00207702" w:rsidRDefault="00611EE5" w:rsidP="00611EE5">
      <w:pPr>
        <w:spacing w:after="0" w:line="240" w:lineRule="auto"/>
        <w:jc w:val="both"/>
        <w:rPr>
          <w:rFonts w:ascii="Times New Roman" w:hAnsi="Times New Roman"/>
          <w:sz w:val="26"/>
          <w:szCs w:val="26"/>
        </w:rPr>
      </w:pPr>
      <w:r w:rsidRPr="00207702">
        <w:rPr>
          <w:rFonts w:ascii="Times New Roman" w:hAnsi="Times New Roman"/>
          <w:sz w:val="26"/>
          <w:szCs w:val="26"/>
        </w:rPr>
        <w:t xml:space="preserve">                      (Попис 2022</w:t>
      </w:r>
      <w:r w:rsidR="009C6104">
        <w:rPr>
          <w:rFonts w:ascii="Times New Roman" w:hAnsi="Times New Roman"/>
          <w:sz w:val="26"/>
          <w:szCs w:val="26"/>
        </w:rPr>
        <w:t>.</w:t>
      </w:r>
      <w:r w:rsidRPr="00207702">
        <w:rPr>
          <w:rFonts w:ascii="Times New Roman" w:hAnsi="Times New Roman"/>
          <w:sz w:val="26"/>
          <w:szCs w:val="26"/>
        </w:rPr>
        <w:t xml:space="preserve"> и Попис 2011.год)</w:t>
      </w:r>
    </w:p>
    <w:p w:rsidR="009E46BE" w:rsidRDefault="00CA431F" w:rsidP="00611EE5">
      <w:pPr>
        <w:rPr>
          <w:rFonts w:ascii="Times New Roman" w:hAnsi="Times New Roman"/>
          <w:sz w:val="24"/>
          <w:szCs w:val="24"/>
        </w:rPr>
      </w:pPr>
      <w:r w:rsidRPr="008C08CD">
        <w:rPr>
          <w:rFonts w:ascii="Times New Roman" w:hAnsi="Times New Roman"/>
          <w:sz w:val="24"/>
          <w:szCs w:val="24"/>
        </w:rPr>
        <w:object w:dxaOrig="9720" w:dyaOrig="5064">
          <v:shape id="Object 9" o:spid="_x0000_i1025" type="#_x0000_t75" style="width:444.95pt;height:213.55pt;mso-wrap-distance-left:0;mso-wrap-distance-right:0" o:ole="">
            <v:imagedata r:id="rId10" o:title=""/>
          </v:shape>
          <o:OLEObject Type="Embed" ProgID="Excel.Sheet.8" ShapeID="Object 9" DrawAspect="Content" ObjectID="_1803361123" r:id="rId11">
            <o:FieldCodes>\* MERGEFORMAT</o:FieldCodes>
          </o:OLEObject>
        </w:object>
      </w:r>
      <w:r w:rsidR="00611EE5" w:rsidRPr="00611EE5">
        <w:rPr>
          <w:rFonts w:ascii="Times New Roman" w:hAnsi="Times New Roman"/>
          <w:sz w:val="24"/>
          <w:szCs w:val="24"/>
        </w:rPr>
        <w:t xml:space="preserve"> Извор: Републички завод за статистику</w:t>
      </w:r>
    </w:p>
    <w:p w:rsidR="00CA431F" w:rsidRDefault="00CA431F" w:rsidP="00CA431F">
      <w:pPr>
        <w:spacing w:after="0" w:line="240" w:lineRule="auto"/>
        <w:jc w:val="both"/>
        <w:rPr>
          <w:rFonts w:ascii="Times New Roman" w:hAnsi="Times New Roman"/>
          <w:sz w:val="26"/>
          <w:szCs w:val="26"/>
        </w:rPr>
      </w:pPr>
      <w:r>
        <w:rPr>
          <w:rFonts w:ascii="Times New Roman" w:hAnsi="Times New Roman"/>
          <w:sz w:val="24"/>
          <w:szCs w:val="24"/>
        </w:rPr>
        <w:t xml:space="preserve">      </w:t>
      </w:r>
      <w:r w:rsidRPr="00CA431F">
        <w:rPr>
          <w:rFonts w:ascii="Times New Roman" w:hAnsi="Times New Roman"/>
          <w:sz w:val="26"/>
          <w:szCs w:val="26"/>
        </w:rPr>
        <w:t xml:space="preserve">Компаративни подаци два сукцесивна Пописа показују пад </w:t>
      </w:r>
      <w:r w:rsidR="009C6104">
        <w:rPr>
          <w:rFonts w:ascii="Times New Roman" w:hAnsi="Times New Roman"/>
          <w:sz w:val="26"/>
          <w:szCs w:val="26"/>
        </w:rPr>
        <w:t xml:space="preserve">броја становника у 2022.години </w:t>
      </w:r>
      <w:r w:rsidRPr="00CA431F">
        <w:rPr>
          <w:rFonts w:ascii="Times New Roman" w:hAnsi="Times New Roman"/>
          <w:sz w:val="26"/>
          <w:szCs w:val="26"/>
        </w:rPr>
        <w:t>у односу на 2011.години, изузев у категорији 65 и више година. Демографска кретања с</w:t>
      </w:r>
      <w:r>
        <w:rPr>
          <w:rFonts w:ascii="Times New Roman" w:hAnsi="Times New Roman"/>
          <w:sz w:val="26"/>
          <w:szCs w:val="26"/>
        </w:rPr>
        <w:t>у у узрочно – последичној вези са економским развојем, али и образовањем, посебно имајући у виду миграторна кретања младих ка већим центрима, како због потребе школовања тако и каснијег запошљавања, али и заснивања породице ван Врања.</w:t>
      </w:r>
    </w:p>
    <w:p w:rsidR="00CA431F" w:rsidRPr="00CA431F" w:rsidRDefault="00CA431F" w:rsidP="00CA431F">
      <w:pPr>
        <w:spacing w:after="0" w:line="240" w:lineRule="auto"/>
        <w:jc w:val="both"/>
        <w:rPr>
          <w:rFonts w:ascii="Times New Roman" w:hAnsi="Times New Roman" w:cs="Times New Roman"/>
          <w:sz w:val="26"/>
          <w:szCs w:val="26"/>
        </w:rPr>
      </w:pPr>
    </w:p>
    <w:p w:rsidR="00F533D5" w:rsidRPr="00207702" w:rsidRDefault="00207702" w:rsidP="009E46BE">
      <w:pPr>
        <w:rPr>
          <w:rFonts w:ascii="Times New Roman" w:hAnsi="Times New Roman" w:cs="Times New Roman"/>
          <w:bCs/>
          <w:sz w:val="26"/>
          <w:szCs w:val="26"/>
        </w:rPr>
      </w:pPr>
      <w:r>
        <w:rPr>
          <w:rFonts w:ascii="Times New Roman" w:hAnsi="Times New Roman"/>
          <w:sz w:val="26"/>
          <w:szCs w:val="26"/>
        </w:rPr>
        <w:t>Графикон 3</w:t>
      </w:r>
      <w:r w:rsidRPr="00207702">
        <w:rPr>
          <w:rFonts w:ascii="Times New Roman" w:hAnsi="Times New Roman"/>
          <w:sz w:val="26"/>
          <w:szCs w:val="26"/>
        </w:rPr>
        <w:t xml:space="preserve">. </w:t>
      </w:r>
      <w:r>
        <w:rPr>
          <w:rFonts w:ascii="Times New Roman" w:hAnsi="Times New Roman" w:cs="Times New Roman"/>
          <w:bCs/>
          <w:sz w:val="26"/>
          <w:szCs w:val="26"/>
        </w:rPr>
        <w:t>Структура становништва</w:t>
      </w:r>
      <w:r w:rsidR="004800EF" w:rsidRPr="00207702">
        <w:rPr>
          <w:rFonts w:ascii="Times New Roman" w:hAnsi="Times New Roman" w:cs="Times New Roman"/>
          <w:bCs/>
          <w:sz w:val="26"/>
          <w:szCs w:val="26"/>
        </w:rPr>
        <w:t>, национ</w:t>
      </w:r>
      <w:r>
        <w:rPr>
          <w:rFonts w:ascii="Times New Roman" w:hAnsi="Times New Roman" w:cs="Times New Roman"/>
          <w:bCs/>
          <w:sz w:val="26"/>
          <w:szCs w:val="26"/>
        </w:rPr>
        <w:t>ална припадност, Попис 2022.</w:t>
      </w:r>
    </w:p>
    <w:p w:rsidR="004800EF" w:rsidRDefault="004800EF" w:rsidP="009E46BE">
      <w:pPr>
        <w:rPr>
          <w:rFonts w:ascii="Times New Roman" w:hAnsi="Times New Roman" w:cs="Times New Roman"/>
          <w:b/>
          <w:bCs/>
          <w:sz w:val="26"/>
          <w:szCs w:val="26"/>
          <w:highlight w:val="yellow"/>
        </w:rPr>
      </w:pPr>
      <w:r>
        <w:rPr>
          <w:rFonts w:ascii="Times New Roman" w:hAnsi="Times New Roman" w:cs="Times New Roman"/>
          <w:b/>
          <w:bCs/>
          <w:noProof/>
          <w:sz w:val="26"/>
          <w:szCs w:val="26"/>
        </w:rPr>
        <w:drawing>
          <wp:inline distT="0" distB="0" distL="0" distR="0">
            <wp:extent cx="5810250" cy="295275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C6104" w:rsidRDefault="009C6104" w:rsidP="009C6104">
      <w:pPr>
        <w:spacing w:after="0" w:line="240" w:lineRule="auto"/>
        <w:rPr>
          <w:rFonts w:ascii="Times New Roman" w:hAnsi="Times New Roman"/>
          <w:sz w:val="26"/>
          <w:szCs w:val="26"/>
          <w:lang w:val="ru-RU"/>
        </w:rPr>
      </w:pPr>
      <w:r>
        <w:rPr>
          <w:rFonts w:ascii="Times New Roman" w:hAnsi="Times New Roman"/>
          <w:sz w:val="26"/>
          <w:szCs w:val="26"/>
        </w:rPr>
        <w:lastRenderedPageBreak/>
        <w:t xml:space="preserve">Табела 3. </w:t>
      </w:r>
      <w:r w:rsidR="009F5111" w:rsidRPr="009C6104">
        <w:rPr>
          <w:rFonts w:ascii="Times New Roman" w:hAnsi="Times New Roman"/>
          <w:sz w:val="26"/>
          <w:szCs w:val="26"/>
          <w:lang w:val="ru-RU"/>
        </w:rPr>
        <w:t xml:space="preserve">Становништво старо 15 и више година, према школској спреми и полу, по </w:t>
      </w:r>
      <w:r w:rsidR="00864633" w:rsidRPr="009C6104">
        <w:rPr>
          <w:rFonts w:ascii="Times New Roman" w:hAnsi="Times New Roman"/>
          <w:sz w:val="26"/>
          <w:szCs w:val="26"/>
          <w:lang w:val="ru-RU"/>
        </w:rPr>
        <w:t xml:space="preserve"> </w:t>
      </w:r>
    </w:p>
    <w:p w:rsidR="009F5111" w:rsidRPr="009C6104" w:rsidRDefault="009C6104" w:rsidP="009C6104">
      <w:pPr>
        <w:spacing w:after="0" w:line="240" w:lineRule="auto"/>
        <w:rPr>
          <w:rFonts w:ascii="Times New Roman" w:hAnsi="Times New Roman"/>
          <w:sz w:val="26"/>
          <w:szCs w:val="26"/>
          <w:lang w:val="sr-Cyrl-CS"/>
        </w:rPr>
      </w:pPr>
      <w:r>
        <w:rPr>
          <w:rFonts w:ascii="Times New Roman" w:hAnsi="Times New Roman"/>
          <w:sz w:val="26"/>
          <w:szCs w:val="26"/>
          <w:lang w:val="ru-RU"/>
        </w:rPr>
        <w:t xml:space="preserve">            </w:t>
      </w:r>
      <w:r w:rsidR="00864633" w:rsidRPr="009C6104">
        <w:rPr>
          <w:rFonts w:ascii="Times New Roman" w:hAnsi="Times New Roman"/>
          <w:sz w:val="26"/>
          <w:szCs w:val="26"/>
          <w:lang w:val="ru-RU"/>
        </w:rPr>
        <w:t xml:space="preserve"> </w:t>
      </w:r>
      <w:r>
        <w:rPr>
          <w:rFonts w:ascii="Times New Roman" w:hAnsi="Times New Roman"/>
          <w:sz w:val="26"/>
          <w:szCs w:val="26"/>
          <w:lang w:val="ru-RU"/>
        </w:rPr>
        <w:t xml:space="preserve">    </w:t>
      </w:r>
      <w:r w:rsidR="009F5111" w:rsidRPr="009C6104">
        <w:rPr>
          <w:rFonts w:ascii="Times New Roman" w:hAnsi="Times New Roman"/>
          <w:sz w:val="26"/>
          <w:szCs w:val="26"/>
          <w:lang w:val="ru-RU"/>
        </w:rPr>
        <w:t xml:space="preserve">Попису  2022, у граду Врању (са Врањском Бањом) </w:t>
      </w:r>
    </w:p>
    <w:tbl>
      <w:tblPr>
        <w:tblW w:w="10065" w:type="dxa"/>
        <w:tblInd w:w="-34" w:type="dxa"/>
        <w:tblLayout w:type="fixed"/>
        <w:tblLook w:val="0000"/>
      </w:tblPr>
      <w:tblGrid>
        <w:gridCol w:w="993"/>
        <w:gridCol w:w="992"/>
        <w:gridCol w:w="992"/>
        <w:gridCol w:w="993"/>
        <w:gridCol w:w="850"/>
        <w:gridCol w:w="992"/>
        <w:gridCol w:w="993"/>
        <w:gridCol w:w="1134"/>
        <w:gridCol w:w="1134"/>
        <w:gridCol w:w="992"/>
      </w:tblGrid>
      <w:tr w:rsidR="009F5111" w:rsidRPr="00207702" w:rsidTr="004800EF">
        <w:trPr>
          <w:trHeight w:val="1070"/>
        </w:trPr>
        <w:tc>
          <w:tcPr>
            <w:tcW w:w="993" w:type="dxa"/>
            <w:tcBorders>
              <w:top w:val="single" w:sz="4" w:space="0" w:color="000000"/>
              <w:left w:val="single" w:sz="4" w:space="0" w:color="000000"/>
              <w:bottom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Год</w:t>
            </w:r>
          </w:p>
        </w:tc>
        <w:tc>
          <w:tcPr>
            <w:tcW w:w="992" w:type="dxa"/>
            <w:tcBorders>
              <w:top w:val="single" w:sz="4" w:space="0" w:color="000000"/>
              <w:left w:val="single" w:sz="4" w:space="0" w:color="000000"/>
              <w:bottom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УКУП.</w:t>
            </w:r>
          </w:p>
        </w:tc>
        <w:tc>
          <w:tcPr>
            <w:tcW w:w="992" w:type="dxa"/>
            <w:tcBorders>
              <w:top w:val="single" w:sz="4" w:space="0" w:color="000000"/>
              <w:left w:val="single" w:sz="4" w:space="0" w:color="000000"/>
              <w:bottom w:val="single" w:sz="4" w:space="0" w:color="000000"/>
              <w:right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Основ</w:t>
            </w:r>
          </w:p>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школа</w:t>
            </w:r>
          </w:p>
        </w:tc>
        <w:tc>
          <w:tcPr>
            <w:tcW w:w="993" w:type="dxa"/>
            <w:tcBorders>
              <w:top w:val="single" w:sz="4" w:space="0" w:color="000000"/>
              <w:left w:val="single" w:sz="4" w:space="0" w:color="000000"/>
              <w:bottom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Средњ</w:t>
            </w:r>
          </w:p>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школа</w:t>
            </w:r>
          </w:p>
        </w:tc>
        <w:tc>
          <w:tcPr>
            <w:tcW w:w="850" w:type="dxa"/>
            <w:tcBorders>
              <w:top w:val="single" w:sz="4" w:space="0" w:color="000000"/>
              <w:left w:val="single" w:sz="4" w:space="0" w:color="000000"/>
              <w:bottom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В</w:t>
            </w:r>
            <w:r w:rsidRPr="00207702">
              <w:rPr>
                <w:rFonts w:ascii="Times New Roman" w:hAnsi="Times New Roman"/>
                <w:sz w:val="26"/>
                <w:szCs w:val="26"/>
                <w:lang w:val="it-IT"/>
              </w:rPr>
              <w:t>и</w:t>
            </w:r>
            <w:r w:rsidRPr="00207702">
              <w:rPr>
                <w:rFonts w:ascii="Times New Roman" w:hAnsi="Times New Roman"/>
                <w:sz w:val="26"/>
                <w:szCs w:val="26"/>
              </w:rPr>
              <w:t>ша</w:t>
            </w:r>
            <w:r w:rsidRPr="00207702">
              <w:rPr>
                <w:rFonts w:ascii="Times New Roman" w:hAnsi="Times New Roman"/>
                <w:sz w:val="26"/>
                <w:szCs w:val="26"/>
                <w:lang w:val="it-IT"/>
              </w:rPr>
              <w:t xml:space="preserve"> </w:t>
            </w:r>
            <w:r w:rsidRPr="00207702">
              <w:rPr>
                <w:rFonts w:ascii="Times New Roman" w:hAnsi="Times New Roman"/>
                <w:sz w:val="26"/>
                <w:szCs w:val="26"/>
              </w:rPr>
              <w:t>ш</w:t>
            </w:r>
            <w:r w:rsidRPr="00207702">
              <w:rPr>
                <w:rFonts w:ascii="Times New Roman" w:hAnsi="Times New Roman"/>
                <w:sz w:val="26"/>
                <w:szCs w:val="26"/>
                <w:lang w:val="it-IT"/>
              </w:rPr>
              <w:t>кол</w:t>
            </w:r>
            <w:r w:rsidRPr="00207702">
              <w:rPr>
                <w:rFonts w:ascii="Times New Roman" w:hAnsi="Times New Roman"/>
                <w:sz w:val="26"/>
                <w:szCs w:val="26"/>
              </w:rPr>
              <w:t>а</w:t>
            </w:r>
          </w:p>
        </w:tc>
        <w:tc>
          <w:tcPr>
            <w:tcW w:w="992" w:type="dxa"/>
            <w:tcBorders>
              <w:top w:val="single" w:sz="4" w:space="0" w:color="000000"/>
              <w:left w:val="single" w:sz="4" w:space="0" w:color="000000"/>
              <w:bottom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Висока</w:t>
            </w:r>
          </w:p>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ш</w:t>
            </w:r>
            <w:r w:rsidRPr="00207702">
              <w:rPr>
                <w:rFonts w:ascii="Times New Roman" w:hAnsi="Times New Roman"/>
                <w:sz w:val="26"/>
                <w:szCs w:val="26"/>
                <w:lang w:val="it-IT"/>
              </w:rPr>
              <w:t>ко</w:t>
            </w:r>
            <w:r w:rsidRPr="00207702">
              <w:rPr>
                <w:rFonts w:ascii="Times New Roman" w:hAnsi="Times New Roman"/>
                <w:sz w:val="26"/>
                <w:szCs w:val="26"/>
              </w:rPr>
              <w:t>л.</w:t>
            </w:r>
          </w:p>
        </w:tc>
        <w:tc>
          <w:tcPr>
            <w:tcW w:w="993" w:type="dxa"/>
            <w:tcBorders>
              <w:top w:val="single" w:sz="4" w:space="0" w:color="000000"/>
              <w:left w:val="single" w:sz="4" w:space="0" w:color="000000"/>
              <w:bottom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Основ</w:t>
            </w:r>
          </w:p>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школа</w:t>
            </w:r>
          </w:p>
          <w:p w:rsidR="009F5111" w:rsidRPr="00207702" w:rsidRDefault="009F5111" w:rsidP="004800EF">
            <w:pPr>
              <w:rPr>
                <w:rFonts w:ascii="Times New Roman" w:hAnsi="Times New Roman"/>
                <w:sz w:val="26"/>
                <w:szCs w:val="26"/>
              </w:rPr>
            </w:pPr>
            <w:r w:rsidRPr="00207702">
              <w:rPr>
                <w:rFonts w:ascii="Times New Roman" w:hAnsi="Times New Roman"/>
                <w:sz w:val="26"/>
                <w:szCs w:val="26"/>
              </w:rPr>
              <w:t>%</w:t>
            </w:r>
          </w:p>
        </w:tc>
        <w:tc>
          <w:tcPr>
            <w:tcW w:w="1134" w:type="dxa"/>
            <w:tcBorders>
              <w:top w:val="single" w:sz="4" w:space="0" w:color="000000"/>
              <w:left w:val="single" w:sz="4" w:space="0" w:color="000000"/>
              <w:bottom w:val="single" w:sz="4" w:space="0" w:color="000000"/>
              <w:right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Средња</w:t>
            </w:r>
          </w:p>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школа</w:t>
            </w:r>
          </w:p>
          <w:p w:rsidR="009F5111" w:rsidRPr="00207702" w:rsidRDefault="009F5111" w:rsidP="004800EF">
            <w:pPr>
              <w:rPr>
                <w:rFonts w:ascii="Times New Roman" w:hAnsi="Times New Roman"/>
                <w:sz w:val="26"/>
                <w:szCs w:val="26"/>
              </w:rPr>
            </w:pPr>
            <w:r w:rsidRPr="00207702">
              <w:rPr>
                <w:rFonts w:ascii="Times New Roman" w:hAnsi="Times New Roman"/>
                <w:sz w:val="26"/>
                <w:szCs w:val="26"/>
              </w:rPr>
              <w:t>%</w:t>
            </w:r>
          </w:p>
        </w:tc>
        <w:tc>
          <w:tcPr>
            <w:tcW w:w="1134" w:type="dxa"/>
            <w:tcBorders>
              <w:top w:val="single" w:sz="4" w:space="0" w:color="000000"/>
              <w:left w:val="single" w:sz="4" w:space="0" w:color="000000"/>
              <w:bottom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В</w:t>
            </w:r>
            <w:r w:rsidRPr="00207702">
              <w:rPr>
                <w:rFonts w:ascii="Times New Roman" w:hAnsi="Times New Roman"/>
                <w:sz w:val="26"/>
                <w:szCs w:val="26"/>
                <w:lang w:val="it-IT"/>
              </w:rPr>
              <w:t>и</w:t>
            </w:r>
            <w:r w:rsidRPr="00207702">
              <w:rPr>
                <w:rFonts w:ascii="Times New Roman" w:hAnsi="Times New Roman"/>
                <w:sz w:val="26"/>
                <w:szCs w:val="26"/>
              </w:rPr>
              <w:t>ша</w:t>
            </w:r>
            <w:r w:rsidRPr="00207702">
              <w:rPr>
                <w:rFonts w:ascii="Times New Roman" w:hAnsi="Times New Roman"/>
                <w:sz w:val="26"/>
                <w:szCs w:val="26"/>
                <w:lang w:val="it-IT"/>
              </w:rPr>
              <w:t xml:space="preserve"> </w:t>
            </w:r>
            <w:r w:rsidRPr="00207702">
              <w:rPr>
                <w:rFonts w:ascii="Times New Roman" w:hAnsi="Times New Roman"/>
                <w:sz w:val="26"/>
                <w:szCs w:val="26"/>
              </w:rPr>
              <w:t>ш</w:t>
            </w:r>
            <w:r w:rsidRPr="00207702">
              <w:rPr>
                <w:rFonts w:ascii="Times New Roman" w:hAnsi="Times New Roman"/>
                <w:sz w:val="26"/>
                <w:szCs w:val="26"/>
                <w:lang w:val="it-IT"/>
              </w:rPr>
              <w:t>кол</w:t>
            </w:r>
            <w:r w:rsidRPr="00207702">
              <w:rPr>
                <w:rFonts w:ascii="Times New Roman" w:hAnsi="Times New Roman"/>
                <w:sz w:val="26"/>
                <w:szCs w:val="26"/>
              </w:rPr>
              <w:t>а</w:t>
            </w:r>
          </w:p>
          <w:p w:rsidR="009F5111" w:rsidRPr="00207702" w:rsidRDefault="009F5111" w:rsidP="004800EF">
            <w:pPr>
              <w:rPr>
                <w:rFonts w:ascii="Times New Roman" w:hAnsi="Times New Roman"/>
                <w:sz w:val="26"/>
                <w:szCs w:val="26"/>
              </w:rPr>
            </w:pPr>
            <w:r w:rsidRPr="00207702">
              <w:rPr>
                <w:rFonts w:ascii="Times New Roman" w:hAnsi="Times New Roman"/>
                <w:sz w:val="26"/>
                <w:szCs w:val="26"/>
              </w:rPr>
              <w:t>%</w:t>
            </w:r>
          </w:p>
        </w:tc>
        <w:tc>
          <w:tcPr>
            <w:tcW w:w="992" w:type="dxa"/>
            <w:tcBorders>
              <w:top w:val="single" w:sz="4" w:space="0" w:color="000000"/>
              <w:left w:val="single" w:sz="4" w:space="0" w:color="000000"/>
              <w:bottom w:val="single" w:sz="4" w:space="0" w:color="000000"/>
              <w:right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Висока</w:t>
            </w:r>
          </w:p>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ш</w:t>
            </w:r>
            <w:r w:rsidRPr="00207702">
              <w:rPr>
                <w:rFonts w:ascii="Times New Roman" w:hAnsi="Times New Roman"/>
                <w:sz w:val="26"/>
                <w:szCs w:val="26"/>
                <w:lang w:val="it-IT"/>
              </w:rPr>
              <w:t>ко</w:t>
            </w:r>
            <w:r w:rsidRPr="00207702">
              <w:rPr>
                <w:rFonts w:ascii="Times New Roman" w:hAnsi="Times New Roman"/>
                <w:sz w:val="26"/>
                <w:szCs w:val="26"/>
              </w:rPr>
              <w:t>л.</w:t>
            </w:r>
          </w:p>
          <w:p w:rsidR="009F5111" w:rsidRPr="00207702" w:rsidRDefault="009F5111" w:rsidP="004800EF">
            <w:pPr>
              <w:rPr>
                <w:rFonts w:ascii="Times New Roman" w:hAnsi="Times New Roman"/>
                <w:sz w:val="26"/>
                <w:szCs w:val="26"/>
              </w:rPr>
            </w:pPr>
            <w:r w:rsidRPr="00207702">
              <w:rPr>
                <w:rFonts w:ascii="Times New Roman" w:hAnsi="Times New Roman"/>
                <w:sz w:val="26"/>
                <w:szCs w:val="26"/>
              </w:rPr>
              <w:t>%</w:t>
            </w:r>
          </w:p>
        </w:tc>
      </w:tr>
      <w:tr w:rsidR="009F5111" w:rsidRPr="00207702" w:rsidTr="004800EF">
        <w:trPr>
          <w:trHeight w:val="477"/>
        </w:trPr>
        <w:tc>
          <w:tcPr>
            <w:tcW w:w="993" w:type="dxa"/>
            <w:tcBorders>
              <w:top w:val="single" w:sz="4" w:space="0" w:color="000000"/>
              <w:left w:val="single" w:sz="4" w:space="0" w:color="000000"/>
              <w:bottom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Попис</w:t>
            </w:r>
          </w:p>
          <w:p w:rsidR="009F5111" w:rsidRPr="00207702" w:rsidRDefault="009F5111" w:rsidP="004800EF">
            <w:pPr>
              <w:jc w:val="both"/>
              <w:rPr>
                <w:rFonts w:ascii="Times New Roman" w:hAnsi="Times New Roman"/>
                <w:sz w:val="26"/>
                <w:szCs w:val="26"/>
              </w:rPr>
            </w:pPr>
            <w:r w:rsidRPr="00207702">
              <w:rPr>
                <w:rFonts w:ascii="Times New Roman" w:hAnsi="Times New Roman"/>
                <w:sz w:val="26"/>
                <w:szCs w:val="26"/>
              </w:rPr>
              <w:t xml:space="preserve">  2022</w:t>
            </w:r>
          </w:p>
        </w:tc>
        <w:tc>
          <w:tcPr>
            <w:tcW w:w="992" w:type="dxa"/>
            <w:tcBorders>
              <w:top w:val="single" w:sz="4" w:space="0" w:color="000000"/>
              <w:left w:val="single" w:sz="4" w:space="0" w:color="000000"/>
              <w:bottom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eastAsia="Times New Roman" w:hAnsi="Times New Roman"/>
                <w:sz w:val="26"/>
                <w:szCs w:val="26"/>
              </w:rPr>
              <w:t>63.734</w:t>
            </w:r>
          </w:p>
        </w:tc>
        <w:tc>
          <w:tcPr>
            <w:tcW w:w="992" w:type="dxa"/>
            <w:tcBorders>
              <w:top w:val="single" w:sz="4" w:space="0" w:color="000000"/>
              <w:left w:val="single" w:sz="4" w:space="0" w:color="000000"/>
              <w:bottom w:val="single" w:sz="4" w:space="0" w:color="000000"/>
              <w:right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eastAsia="Times New Roman" w:hAnsi="Times New Roman"/>
                <w:sz w:val="26"/>
                <w:szCs w:val="26"/>
              </w:rPr>
              <w:t>13.794</w:t>
            </w:r>
          </w:p>
        </w:tc>
        <w:tc>
          <w:tcPr>
            <w:tcW w:w="993" w:type="dxa"/>
            <w:tcBorders>
              <w:top w:val="single" w:sz="4" w:space="0" w:color="000000"/>
              <w:left w:val="single" w:sz="4" w:space="0" w:color="000000"/>
              <w:bottom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eastAsia="Times New Roman" w:hAnsi="Times New Roman"/>
                <w:sz w:val="26"/>
                <w:szCs w:val="26"/>
              </w:rPr>
              <w:t>32.729</w:t>
            </w:r>
          </w:p>
        </w:tc>
        <w:tc>
          <w:tcPr>
            <w:tcW w:w="850" w:type="dxa"/>
            <w:tcBorders>
              <w:top w:val="single" w:sz="4" w:space="0" w:color="000000"/>
              <w:left w:val="single" w:sz="4" w:space="0" w:color="000000"/>
              <w:bottom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eastAsia="Times New Roman" w:hAnsi="Times New Roman"/>
                <w:sz w:val="26"/>
                <w:szCs w:val="26"/>
              </w:rPr>
              <w:t>4.243</w:t>
            </w:r>
          </w:p>
        </w:tc>
        <w:tc>
          <w:tcPr>
            <w:tcW w:w="992" w:type="dxa"/>
            <w:tcBorders>
              <w:top w:val="single" w:sz="4" w:space="0" w:color="000000"/>
              <w:left w:val="single" w:sz="4" w:space="0" w:color="000000"/>
              <w:bottom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eastAsia="Times New Roman" w:hAnsi="Times New Roman"/>
                <w:sz w:val="26"/>
                <w:szCs w:val="26"/>
              </w:rPr>
              <w:t>8.904</w:t>
            </w:r>
          </w:p>
        </w:tc>
        <w:tc>
          <w:tcPr>
            <w:tcW w:w="993" w:type="dxa"/>
            <w:tcBorders>
              <w:top w:val="single" w:sz="4" w:space="0" w:color="000000"/>
              <w:left w:val="single" w:sz="4" w:space="0" w:color="000000"/>
              <w:bottom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21,64</w:t>
            </w:r>
          </w:p>
        </w:tc>
        <w:tc>
          <w:tcPr>
            <w:tcW w:w="1134" w:type="dxa"/>
            <w:tcBorders>
              <w:top w:val="single" w:sz="4" w:space="0" w:color="000000"/>
              <w:left w:val="single" w:sz="4" w:space="0" w:color="000000"/>
              <w:bottom w:val="single" w:sz="4" w:space="0" w:color="000000"/>
              <w:right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51,35</w:t>
            </w:r>
          </w:p>
        </w:tc>
        <w:tc>
          <w:tcPr>
            <w:tcW w:w="1134" w:type="dxa"/>
            <w:tcBorders>
              <w:top w:val="single" w:sz="4" w:space="0" w:color="000000"/>
              <w:left w:val="single" w:sz="4" w:space="0" w:color="000000"/>
              <w:bottom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6,66</w:t>
            </w:r>
          </w:p>
        </w:tc>
        <w:tc>
          <w:tcPr>
            <w:tcW w:w="992" w:type="dxa"/>
            <w:tcBorders>
              <w:top w:val="single" w:sz="4" w:space="0" w:color="000000"/>
              <w:left w:val="single" w:sz="4" w:space="0" w:color="000000"/>
              <w:bottom w:val="single" w:sz="4" w:space="0" w:color="000000"/>
              <w:right w:val="single" w:sz="4" w:space="0" w:color="000000"/>
            </w:tcBorders>
          </w:tcPr>
          <w:p w:rsidR="009F5111" w:rsidRPr="00207702" w:rsidRDefault="009F5111" w:rsidP="004800EF">
            <w:pPr>
              <w:snapToGrid w:val="0"/>
              <w:jc w:val="both"/>
              <w:rPr>
                <w:rFonts w:ascii="Times New Roman" w:hAnsi="Times New Roman"/>
                <w:sz w:val="26"/>
                <w:szCs w:val="26"/>
              </w:rPr>
            </w:pPr>
            <w:r w:rsidRPr="00207702">
              <w:rPr>
                <w:rFonts w:ascii="Times New Roman" w:hAnsi="Times New Roman"/>
                <w:sz w:val="26"/>
                <w:szCs w:val="26"/>
              </w:rPr>
              <w:t>13,97</w:t>
            </w:r>
          </w:p>
        </w:tc>
      </w:tr>
    </w:tbl>
    <w:p w:rsidR="009F5111" w:rsidRDefault="009F5111" w:rsidP="009F5111">
      <w:pPr>
        <w:pStyle w:val="ListParagraph"/>
        <w:ind w:left="420"/>
        <w:jc w:val="both"/>
        <w:rPr>
          <w:rFonts w:ascii="Times New Roman" w:hAnsi="Times New Roman"/>
          <w:sz w:val="24"/>
          <w:szCs w:val="24"/>
        </w:rPr>
      </w:pPr>
      <w:r>
        <w:rPr>
          <w:rFonts w:ascii="Times New Roman" w:hAnsi="Times New Roman"/>
          <w:sz w:val="24"/>
          <w:szCs w:val="24"/>
        </w:rPr>
        <w:t>Извор: РЗС-Општине и региони у Србији 2023</w:t>
      </w:r>
    </w:p>
    <w:p w:rsidR="00D420F3" w:rsidRDefault="009F5111" w:rsidP="009F5111">
      <w:pPr>
        <w:spacing w:after="0" w:line="240" w:lineRule="auto"/>
        <w:jc w:val="both"/>
        <w:rPr>
          <w:rFonts w:ascii="Times New Roman" w:hAnsi="Times New Roman"/>
          <w:sz w:val="24"/>
          <w:szCs w:val="24"/>
        </w:rPr>
      </w:pPr>
      <w:r>
        <w:rPr>
          <w:rFonts w:ascii="Times New Roman" w:hAnsi="Times New Roman"/>
          <w:sz w:val="24"/>
          <w:szCs w:val="24"/>
        </w:rPr>
        <w:t>*</w:t>
      </w:r>
      <w:r w:rsidRPr="0075791D">
        <w:rPr>
          <w:rFonts w:ascii="Times New Roman" w:hAnsi="Times New Roman"/>
          <w:sz w:val="24"/>
          <w:szCs w:val="24"/>
        </w:rPr>
        <w:t>Напомена: Наведена табела не наводи, а у укупном броју лица (63.734) се налазе и лица без школске спреме (731, односно 1,15%), лица са непотпуним основним образовањем (3.182, односно 4,99%) и категорија непознато (151, односно 0,24%).</w:t>
      </w:r>
      <w:r>
        <w:rPr>
          <w:rFonts w:ascii="Times New Roman" w:hAnsi="Times New Roman"/>
          <w:sz w:val="24"/>
          <w:szCs w:val="24"/>
        </w:rPr>
        <w:t xml:space="preserve">    </w:t>
      </w:r>
    </w:p>
    <w:p w:rsidR="00864633" w:rsidRDefault="009F5111" w:rsidP="00864633">
      <w:pPr>
        <w:spacing w:after="0" w:line="240" w:lineRule="auto"/>
        <w:jc w:val="both"/>
        <w:rPr>
          <w:rFonts w:ascii="Times New Roman" w:hAnsi="Times New Roman"/>
          <w:sz w:val="24"/>
          <w:szCs w:val="24"/>
        </w:rPr>
      </w:pPr>
      <w:r>
        <w:rPr>
          <w:rFonts w:ascii="Times New Roman" w:hAnsi="Times New Roman"/>
          <w:sz w:val="24"/>
          <w:szCs w:val="24"/>
        </w:rPr>
        <w:t xml:space="preserve"> </w:t>
      </w:r>
    </w:p>
    <w:p w:rsidR="009F5111" w:rsidRPr="00864633" w:rsidRDefault="009F5111" w:rsidP="009F5111">
      <w:pPr>
        <w:spacing w:after="0" w:line="240" w:lineRule="auto"/>
        <w:jc w:val="both"/>
        <w:rPr>
          <w:rFonts w:ascii="Times New Roman" w:hAnsi="Times New Roman"/>
          <w:sz w:val="24"/>
          <w:szCs w:val="24"/>
        </w:rPr>
      </w:pPr>
      <w:r w:rsidRPr="00864633">
        <w:rPr>
          <w:rFonts w:ascii="Times New Roman" w:hAnsi="Times New Roman"/>
          <w:sz w:val="26"/>
          <w:szCs w:val="26"/>
        </w:rPr>
        <w:t xml:space="preserve">Афирмативан је и податак о ниском </w:t>
      </w:r>
      <w:r w:rsidRPr="00864633">
        <w:rPr>
          <w:rFonts w:ascii="Times New Roman" w:eastAsia="ArialNarrow" w:hAnsi="Times New Roman"/>
          <w:sz w:val="26"/>
          <w:szCs w:val="26"/>
        </w:rPr>
        <w:t>учешћу неписмених, старости 10 и више</w:t>
      </w:r>
      <w:r w:rsidR="00864633">
        <w:rPr>
          <w:rFonts w:ascii="Times New Roman" w:hAnsi="Times New Roman"/>
          <w:sz w:val="24"/>
          <w:szCs w:val="24"/>
        </w:rPr>
        <w:t xml:space="preserve"> </w:t>
      </w:r>
      <w:r w:rsidRPr="00D420F3">
        <w:rPr>
          <w:rFonts w:ascii="Times New Roman" w:eastAsia="ArialNarrow" w:hAnsi="Times New Roman"/>
          <w:sz w:val="26"/>
          <w:szCs w:val="26"/>
        </w:rPr>
        <w:t xml:space="preserve">година у укупном становништву (%) на територији града Врања. </w:t>
      </w:r>
      <w:r w:rsidRPr="00207702">
        <w:rPr>
          <w:rFonts w:ascii="Times New Roman" w:eastAsia="ArialNarrow" w:hAnsi="Times New Roman"/>
          <w:sz w:val="26"/>
          <w:szCs w:val="26"/>
        </w:rPr>
        <w:t>Стопа износи 0,83% (м-0,3 а ж-</w:t>
      </w:r>
      <w:r w:rsidRPr="00207702">
        <w:rPr>
          <w:rFonts w:ascii="Times New Roman" w:hAnsi="Times New Roman"/>
          <w:iCs/>
          <w:sz w:val="26"/>
          <w:szCs w:val="26"/>
        </w:rPr>
        <w:t xml:space="preserve">1,35). У градском подручју то учешће је 0,66%, а у руралном 1,32%. Такође, посматрано по старосној структури од постојећег броја неписмених – 560, њих 350 је старости 65 и више година (39 мушкараца и 311 жена), што значи да је изузетно добар обухват становништва основним образовањем (Извор: </w:t>
      </w:r>
      <w:r w:rsidRPr="00207702">
        <w:rPr>
          <w:rFonts w:ascii="Times New Roman" w:hAnsi="Times New Roman"/>
          <w:sz w:val="26"/>
          <w:szCs w:val="26"/>
        </w:rPr>
        <w:t>РЗС – Књига Пописа 2022- школска спрема, писменост и компјутерска писменост, страна 168.)</w:t>
      </w:r>
    </w:p>
    <w:p w:rsidR="009F5111" w:rsidRPr="00207702" w:rsidRDefault="009F5111" w:rsidP="009F5111">
      <w:pPr>
        <w:spacing w:after="0" w:line="240" w:lineRule="auto"/>
        <w:jc w:val="both"/>
        <w:rPr>
          <w:rFonts w:ascii="Times New Roman" w:hAnsi="Times New Roman"/>
          <w:sz w:val="26"/>
          <w:szCs w:val="26"/>
        </w:rPr>
      </w:pPr>
      <w:r w:rsidRPr="00207702">
        <w:rPr>
          <w:rFonts w:ascii="Times New Roman" w:hAnsi="Times New Roman"/>
          <w:sz w:val="26"/>
          <w:szCs w:val="26"/>
        </w:rPr>
        <w:t xml:space="preserve">          Последњих година приметно је значајно побољшање образовне структуре становништва, у смислу повећања броја лица са високим и вишим образовањем. </w:t>
      </w:r>
    </w:p>
    <w:p w:rsidR="009F5111" w:rsidRPr="00207702" w:rsidRDefault="009F5111" w:rsidP="009F5111">
      <w:pPr>
        <w:spacing w:after="0" w:line="240" w:lineRule="auto"/>
        <w:jc w:val="both"/>
        <w:rPr>
          <w:rFonts w:ascii="Times New Roman" w:hAnsi="Times New Roman"/>
          <w:sz w:val="26"/>
          <w:szCs w:val="26"/>
        </w:rPr>
      </w:pPr>
      <w:r w:rsidRPr="00207702">
        <w:rPr>
          <w:rFonts w:ascii="Times New Roman" w:hAnsi="Times New Roman"/>
          <w:sz w:val="26"/>
          <w:szCs w:val="26"/>
        </w:rPr>
        <w:t xml:space="preserve">          Истовремено, динамични захтеви тржишта, посебно потребе различитих техничко-технолошких поступака код инвеститора/послодаваца из разних области, условљају поседовање додатних знања и вештина, које нису обухваћене програмима редовног средњег, вишег и високог образовања. </w:t>
      </w:r>
    </w:p>
    <w:p w:rsidR="009F5111" w:rsidRPr="00207702" w:rsidRDefault="009F5111" w:rsidP="009F5111">
      <w:pPr>
        <w:spacing w:after="0" w:line="240" w:lineRule="auto"/>
        <w:jc w:val="both"/>
        <w:rPr>
          <w:rFonts w:ascii="Times New Roman" w:hAnsi="Times New Roman"/>
          <w:sz w:val="26"/>
          <w:szCs w:val="26"/>
        </w:rPr>
      </w:pPr>
      <w:r w:rsidRPr="00207702">
        <w:rPr>
          <w:rFonts w:ascii="Times New Roman" w:hAnsi="Times New Roman"/>
          <w:sz w:val="26"/>
          <w:szCs w:val="26"/>
        </w:rPr>
        <w:t>Посебни програми обука, тренинга, доквалификација и преквалификација додатно добијају на важности у светлу наведених чињеница, а посебно временске димензије редовног образовања (пример трогодишњег или четворогодишњег трајања у средњем образовању), док се кроз посебне програме обука, укључујући и обуке на радном месту, тренинге, преквалификације и доквалификације, за много краћи временски период оспособљавају радници за одређене врсте послова.</w:t>
      </w:r>
    </w:p>
    <w:p w:rsidR="009F5111" w:rsidRDefault="009F5111" w:rsidP="009F5111">
      <w:pPr>
        <w:spacing w:after="0" w:line="240" w:lineRule="auto"/>
        <w:jc w:val="both"/>
        <w:rPr>
          <w:rFonts w:ascii="Times New Roman" w:hAnsi="Times New Roman"/>
          <w:sz w:val="24"/>
          <w:szCs w:val="24"/>
        </w:rPr>
      </w:pPr>
    </w:p>
    <w:p w:rsidR="00207702" w:rsidRDefault="00207702" w:rsidP="009F5111">
      <w:pPr>
        <w:spacing w:after="0" w:line="240" w:lineRule="auto"/>
        <w:jc w:val="both"/>
        <w:rPr>
          <w:rFonts w:ascii="Times New Roman" w:hAnsi="Times New Roman"/>
          <w:sz w:val="26"/>
          <w:szCs w:val="26"/>
        </w:rPr>
      </w:pPr>
    </w:p>
    <w:p w:rsidR="00207702" w:rsidRDefault="00207702" w:rsidP="009F5111">
      <w:pPr>
        <w:spacing w:after="0" w:line="240" w:lineRule="auto"/>
        <w:jc w:val="both"/>
        <w:rPr>
          <w:rFonts w:ascii="Times New Roman" w:hAnsi="Times New Roman"/>
          <w:sz w:val="26"/>
          <w:szCs w:val="26"/>
        </w:rPr>
      </w:pPr>
    </w:p>
    <w:p w:rsidR="009C6104" w:rsidRDefault="009C6104" w:rsidP="009F5111">
      <w:pPr>
        <w:spacing w:after="0" w:line="240" w:lineRule="auto"/>
        <w:jc w:val="both"/>
        <w:rPr>
          <w:rFonts w:ascii="Times New Roman" w:hAnsi="Times New Roman"/>
          <w:sz w:val="26"/>
          <w:szCs w:val="26"/>
        </w:rPr>
      </w:pPr>
    </w:p>
    <w:p w:rsidR="009C6104" w:rsidRDefault="009C6104" w:rsidP="009F5111">
      <w:pPr>
        <w:spacing w:after="0" w:line="240" w:lineRule="auto"/>
        <w:jc w:val="both"/>
        <w:rPr>
          <w:rFonts w:ascii="Times New Roman" w:hAnsi="Times New Roman"/>
          <w:sz w:val="26"/>
          <w:szCs w:val="26"/>
        </w:rPr>
      </w:pPr>
    </w:p>
    <w:p w:rsidR="009C6104" w:rsidRPr="009C6104" w:rsidRDefault="009C6104" w:rsidP="009F5111">
      <w:pPr>
        <w:spacing w:after="0" w:line="240" w:lineRule="auto"/>
        <w:jc w:val="both"/>
        <w:rPr>
          <w:rFonts w:ascii="Times New Roman" w:hAnsi="Times New Roman"/>
          <w:sz w:val="26"/>
          <w:szCs w:val="26"/>
        </w:rPr>
      </w:pPr>
    </w:p>
    <w:p w:rsidR="009F5111" w:rsidRPr="00207702" w:rsidRDefault="00207702" w:rsidP="009F5111">
      <w:pPr>
        <w:spacing w:after="0" w:line="240" w:lineRule="auto"/>
        <w:jc w:val="both"/>
        <w:rPr>
          <w:rFonts w:ascii="Times New Roman" w:hAnsi="Times New Roman"/>
          <w:sz w:val="26"/>
          <w:szCs w:val="26"/>
        </w:rPr>
      </w:pPr>
      <w:r w:rsidRPr="00207702">
        <w:rPr>
          <w:rFonts w:ascii="Times New Roman" w:hAnsi="Times New Roman"/>
          <w:sz w:val="26"/>
          <w:szCs w:val="26"/>
        </w:rPr>
        <w:lastRenderedPageBreak/>
        <w:t>Графикон 4</w:t>
      </w:r>
      <w:r w:rsidR="009F5111" w:rsidRPr="00207702">
        <w:rPr>
          <w:rFonts w:ascii="Times New Roman" w:hAnsi="Times New Roman"/>
          <w:sz w:val="26"/>
          <w:szCs w:val="26"/>
        </w:rPr>
        <w:t>. Структура становништва према образовању</w:t>
      </w:r>
    </w:p>
    <w:p w:rsidR="009F5111" w:rsidRDefault="00625C71" w:rsidP="009F5111">
      <w:pPr>
        <w:rPr>
          <w:rFonts w:ascii="Times New Roman" w:hAnsi="Times New Roman"/>
          <w:sz w:val="24"/>
          <w:szCs w:val="24"/>
        </w:rPr>
      </w:pPr>
      <w:r>
        <w:rPr>
          <w:rFonts w:ascii="Times New Roman" w:hAnsi="Times New Roman"/>
          <w:sz w:val="24"/>
          <w:szCs w:val="24"/>
        </w:rPr>
        <w:pict>
          <v:shape id="Object 2" o:spid="_x0000_s1028" type="#_x0000_t75" style="position:absolute;margin-left:-3.4pt;margin-top:12.05pt;width:444.75pt;height:135.75pt;z-index:251662336" o:gfxdata="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">
            <v:imagedata r:id="rId13" o:title=""/>
            <w10:wrap type="square" side="right"/>
          </v:shape>
          <o:OLEObject Type="Embed" ProgID="Excel.Sheet.8" ShapeID="Object 2" DrawAspect="Content" ObjectID="_1803361126" r:id="rId14">
            <o:FieldCodes>\* MERGEFORMAT</o:FieldCodes>
          </o:OLEObject>
        </w:pict>
      </w:r>
    </w:p>
    <w:p w:rsidR="009F5111" w:rsidRDefault="009F5111" w:rsidP="009F5111">
      <w:pPr>
        <w:rPr>
          <w:rFonts w:ascii="Times New Roman" w:hAnsi="Times New Roman"/>
          <w:sz w:val="24"/>
          <w:szCs w:val="24"/>
        </w:rPr>
      </w:pPr>
    </w:p>
    <w:p w:rsidR="009F5111" w:rsidRDefault="009F5111" w:rsidP="009F5111">
      <w:pPr>
        <w:spacing w:after="0" w:line="240" w:lineRule="auto"/>
        <w:jc w:val="both"/>
        <w:rPr>
          <w:rFonts w:ascii="Times New Roman" w:hAnsi="Times New Roman"/>
          <w:sz w:val="24"/>
          <w:szCs w:val="24"/>
        </w:rPr>
      </w:pPr>
    </w:p>
    <w:p w:rsidR="009F5111" w:rsidRDefault="009F5111" w:rsidP="009F5111">
      <w:pPr>
        <w:spacing w:after="0" w:line="240" w:lineRule="auto"/>
        <w:jc w:val="both"/>
        <w:rPr>
          <w:rFonts w:ascii="Times New Roman" w:hAnsi="Times New Roman"/>
          <w:sz w:val="24"/>
          <w:szCs w:val="24"/>
        </w:rPr>
      </w:pPr>
    </w:p>
    <w:p w:rsidR="009F5111" w:rsidRDefault="009F5111" w:rsidP="009F5111">
      <w:pPr>
        <w:spacing w:after="0" w:line="240" w:lineRule="auto"/>
        <w:jc w:val="both"/>
        <w:rPr>
          <w:rFonts w:ascii="Times New Roman" w:hAnsi="Times New Roman"/>
          <w:sz w:val="24"/>
          <w:szCs w:val="24"/>
        </w:rPr>
      </w:pPr>
    </w:p>
    <w:p w:rsidR="004800EF" w:rsidRDefault="004800EF" w:rsidP="009F5111">
      <w:pPr>
        <w:spacing w:after="0" w:line="240" w:lineRule="auto"/>
        <w:jc w:val="both"/>
        <w:rPr>
          <w:rFonts w:ascii="Times New Roman" w:hAnsi="Times New Roman"/>
          <w:sz w:val="24"/>
          <w:szCs w:val="24"/>
        </w:rPr>
      </w:pPr>
    </w:p>
    <w:p w:rsidR="004800EF" w:rsidRPr="006E0B68" w:rsidRDefault="004800EF" w:rsidP="009F5111">
      <w:pPr>
        <w:spacing w:after="0" w:line="240" w:lineRule="auto"/>
        <w:jc w:val="both"/>
        <w:rPr>
          <w:rFonts w:ascii="Times New Roman" w:hAnsi="Times New Roman"/>
          <w:sz w:val="24"/>
          <w:szCs w:val="24"/>
        </w:rPr>
      </w:pPr>
    </w:p>
    <w:p w:rsidR="004800EF" w:rsidRDefault="004800EF" w:rsidP="009F5111">
      <w:pPr>
        <w:spacing w:after="0" w:line="240" w:lineRule="auto"/>
        <w:jc w:val="both"/>
        <w:rPr>
          <w:rFonts w:ascii="Times New Roman" w:hAnsi="Times New Roman"/>
          <w:sz w:val="24"/>
          <w:szCs w:val="24"/>
        </w:rPr>
      </w:pPr>
    </w:p>
    <w:p w:rsidR="009C6104" w:rsidRDefault="009C6104" w:rsidP="009F5111">
      <w:pPr>
        <w:spacing w:after="0" w:line="240" w:lineRule="auto"/>
        <w:jc w:val="both"/>
        <w:rPr>
          <w:rFonts w:ascii="Times New Roman" w:hAnsi="Times New Roman"/>
          <w:sz w:val="24"/>
          <w:szCs w:val="24"/>
        </w:rPr>
      </w:pPr>
    </w:p>
    <w:p w:rsidR="009F5111" w:rsidRPr="009C6104" w:rsidRDefault="009F5111" w:rsidP="009F5111">
      <w:pPr>
        <w:spacing w:after="0" w:line="240" w:lineRule="auto"/>
        <w:jc w:val="both"/>
        <w:rPr>
          <w:rFonts w:ascii="Times New Roman" w:hAnsi="Times New Roman"/>
          <w:sz w:val="26"/>
          <w:szCs w:val="26"/>
        </w:rPr>
      </w:pPr>
      <w:r w:rsidRPr="009C6104">
        <w:rPr>
          <w:rFonts w:ascii="Times New Roman" w:hAnsi="Times New Roman"/>
          <w:sz w:val="26"/>
          <w:szCs w:val="26"/>
        </w:rPr>
        <w:t>Веома важан индикатор је број лица са дигиталном писменошћу на територији град</w:t>
      </w:r>
      <w:r w:rsidR="00207702" w:rsidRPr="009C6104">
        <w:rPr>
          <w:rFonts w:ascii="Times New Roman" w:hAnsi="Times New Roman"/>
          <w:sz w:val="26"/>
          <w:szCs w:val="26"/>
        </w:rPr>
        <w:t xml:space="preserve">а </w:t>
      </w:r>
      <w:r w:rsidRPr="009C6104">
        <w:rPr>
          <w:rFonts w:ascii="Times New Roman" w:hAnsi="Times New Roman"/>
          <w:sz w:val="26"/>
          <w:szCs w:val="26"/>
        </w:rPr>
        <w:t>Врања</w:t>
      </w:r>
    </w:p>
    <w:p w:rsidR="00207702" w:rsidRPr="009C6104" w:rsidRDefault="009C6104" w:rsidP="009F5111">
      <w:pPr>
        <w:spacing w:after="0" w:line="240" w:lineRule="auto"/>
        <w:jc w:val="both"/>
        <w:rPr>
          <w:rFonts w:ascii="Times New Roman" w:hAnsi="Times New Roman"/>
          <w:sz w:val="26"/>
          <w:szCs w:val="26"/>
        </w:rPr>
      </w:pPr>
      <w:r>
        <w:rPr>
          <w:rFonts w:ascii="Times New Roman" w:hAnsi="Times New Roman"/>
          <w:sz w:val="26"/>
          <w:szCs w:val="26"/>
        </w:rPr>
        <w:t>Табела 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76"/>
        <w:gridCol w:w="1065"/>
        <w:gridCol w:w="2037"/>
        <w:gridCol w:w="1642"/>
        <w:gridCol w:w="2037"/>
        <w:gridCol w:w="1890"/>
      </w:tblGrid>
      <w:tr w:rsidR="009F5111" w:rsidRPr="00207702" w:rsidTr="004800EF">
        <w:tc>
          <w:tcPr>
            <w:tcW w:w="1054"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sz w:val="26"/>
                <w:szCs w:val="26"/>
              </w:rPr>
              <w:t xml:space="preserve">Град </w:t>
            </w:r>
          </w:p>
        </w:tc>
        <w:tc>
          <w:tcPr>
            <w:tcW w:w="1000"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sz w:val="26"/>
                <w:szCs w:val="26"/>
              </w:rPr>
              <w:t>Укупно</w:t>
            </w:r>
          </w:p>
        </w:tc>
        <w:tc>
          <w:tcPr>
            <w:tcW w:w="2056" w:type="dxa"/>
          </w:tcPr>
          <w:p w:rsidR="009F5111" w:rsidRPr="00207702" w:rsidRDefault="009F5111" w:rsidP="004800EF">
            <w:pPr>
              <w:autoSpaceDE w:val="0"/>
              <w:autoSpaceDN w:val="0"/>
              <w:adjustRightInd w:val="0"/>
              <w:spacing w:after="0" w:line="240" w:lineRule="auto"/>
              <w:rPr>
                <w:rFonts w:ascii="Times New Roman" w:eastAsia="ArialNarrow" w:hAnsi="Times New Roman"/>
                <w:sz w:val="26"/>
                <w:szCs w:val="26"/>
              </w:rPr>
            </w:pPr>
            <w:r w:rsidRPr="00207702">
              <w:rPr>
                <w:rFonts w:ascii="Times New Roman" w:eastAsia="ArialNarrow" w:hAnsi="Times New Roman"/>
                <w:sz w:val="26"/>
                <w:szCs w:val="26"/>
              </w:rPr>
              <w:t>Компјутерски</w:t>
            </w:r>
          </w:p>
          <w:p w:rsidR="009F5111" w:rsidRPr="00207702" w:rsidRDefault="009F5111" w:rsidP="004800EF">
            <w:pPr>
              <w:spacing w:after="0" w:line="240" w:lineRule="auto"/>
              <w:rPr>
                <w:rFonts w:ascii="Times New Roman" w:hAnsi="Times New Roman"/>
                <w:sz w:val="26"/>
                <w:szCs w:val="26"/>
              </w:rPr>
            </w:pPr>
            <w:r w:rsidRPr="00207702">
              <w:rPr>
                <w:rFonts w:ascii="Times New Roman" w:eastAsia="ArialNarrow" w:hAnsi="Times New Roman"/>
                <w:sz w:val="26"/>
                <w:szCs w:val="26"/>
              </w:rPr>
              <w:t>писмена лица</w:t>
            </w:r>
          </w:p>
        </w:tc>
        <w:tc>
          <w:tcPr>
            <w:tcW w:w="1656" w:type="dxa"/>
          </w:tcPr>
          <w:p w:rsidR="009F5111" w:rsidRPr="00207702" w:rsidRDefault="009F5111" w:rsidP="004800EF">
            <w:pPr>
              <w:autoSpaceDE w:val="0"/>
              <w:autoSpaceDN w:val="0"/>
              <w:adjustRightInd w:val="0"/>
              <w:spacing w:after="0" w:line="240" w:lineRule="auto"/>
              <w:rPr>
                <w:rFonts w:ascii="Times New Roman" w:eastAsia="ArialNarrow" w:hAnsi="Times New Roman"/>
                <w:sz w:val="26"/>
                <w:szCs w:val="26"/>
              </w:rPr>
            </w:pPr>
            <w:r w:rsidRPr="00207702">
              <w:rPr>
                <w:rFonts w:ascii="Times New Roman" w:eastAsia="ArialNarrow" w:hAnsi="Times New Roman"/>
                <w:sz w:val="26"/>
                <w:szCs w:val="26"/>
              </w:rPr>
              <w:t>Лица која</w:t>
            </w:r>
          </w:p>
          <w:p w:rsidR="009F5111" w:rsidRPr="00207702" w:rsidRDefault="009F5111" w:rsidP="004800EF">
            <w:pPr>
              <w:autoSpaceDE w:val="0"/>
              <w:autoSpaceDN w:val="0"/>
              <w:adjustRightInd w:val="0"/>
              <w:spacing w:after="0" w:line="240" w:lineRule="auto"/>
              <w:rPr>
                <w:rFonts w:ascii="Times New Roman" w:eastAsia="ArialNarrow" w:hAnsi="Times New Roman"/>
                <w:sz w:val="26"/>
                <w:szCs w:val="26"/>
              </w:rPr>
            </w:pPr>
            <w:r w:rsidRPr="00207702">
              <w:rPr>
                <w:rFonts w:ascii="Times New Roman" w:eastAsia="ArialNarrow" w:hAnsi="Times New Roman"/>
                <w:sz w:val="26"/>
                <w:szCs w:val="26"/>
              </w:rPr>
              <w:t>делимично</w:t>
            </w:r>
          </w:p>
          <w:p w:rsidR="009F5111" w:rsidRPr="00207702" w:rsidRDefault="009F5111" w:rsidP="004800EF">
            <w:pPr>
              <w:autoSpaceDE w:val="0"/>
              <w:autoSpaceDN w:val="0"/>
              <w:adjustRightInd w:val="0"/>
              <w:spacing w:after="0" w:line="240" w:lineRule="auto"/>
              <w:rPr>
                <w:rFonts w:ascii="Times New Roman" w:eastAsia="ArialNarrow" w:hAnsi="Times New Roman"/>
                <w:sz w:val="26"/>
                <w:szCs w:val="26"/>
              </w:rPr>
            </w:pPr>
            <w:r w:rsidRPr="00207702">
              <w:rPr>
                <w:rFonts w:ascii="Times New Roman" w:eastAsia="ArialNarrow" w:hAnsi="Times New Roman"/>
                <w:sz w:val="26"/>
                <w:szCs w:val="26"/>
              </w:rPr>
              <w:t>познају рад на</w:t>
            </w:r>
          </w:p>
          <w:p w:rsidR="009F5111" w:rsidRPr="00207702" w:rsidRDefault="009F5111" w:rsidP="004800EF">
            <w:pPr>
              <w:spacing w:after="0" w:line="240" w:lineRule="auto"/>
              <w:rPr>
                <w:rFonts w:ascii="Times New Roman" w:hAnsi="Times New Roman"/>
                <w:sz w:val="26"/>
                <w:szCs w:val="26"/>
              </w:rPr>
            </w:pPr>
            <w:r w:rsidRPr="00207702">
              <w:rPr>
                <w:rFonts w:ascii="Times New Roman" w:eastAsia="ArialNarrow" w:hAnsi="Times New Roman"/>
                <w:sz w:val="26"/>
                <w:szCs w:val="26"/>
              </w:rPr>
              <w:t>рачунару</w:t>
            </w:r>
          </w:p>
        </w:tc>
        <w:tc>
          <w:tcPr>
            <w:tcW w:w="2056" w:type="dxa"/>
          </w:tcPr>
          <w:p w:rsidR="009F5111" w:rsidRPr="00207702" w:rsidRDefault="009F5111" w:rsidP="004800EF">
            <w:pPr>
              <w:autoSpaceDE w:val="0"/>
              <w:autoSpaceDN w:val="0"/>
              <w:adjustRightInd w:val="0"/>
              <w:spacing w:after="0" w:line="240" w:lineRule="auto"/>
              <w:rPr>
                <w:rFonts w:ascii="Times New Roman" w:eastAsia="ArialNarrow" w:hAnsi="Times New Roman"/>
                <w:sz w:val="26"/>
                <w:szCs w:val="26"/>
              </w:rPr>
            </w:pPr>
            <w:r w:rsidRPr="00207702">
              <w:rPr>
                <w:rFonts w:ascii="Times New Roman" w:eastAsia="ArialNarrow" w:hAnsi="Times New Roman"/>
                <w:sz w:val="26"/>
                <w:szCs w:val="26"/>
              </w:rPr>
              <w:t>Компјутерски</w:t>
            </w:r>
          </w:p>
          <w:p w:rsidR="009F5111" w:rsidRPr="00207702" w:rsidRDefault="009F5111" w:rsidP="004800EF">
            <w:pPr>
              <w:autoSpaceDE w:val="0"/>
              <w:autoSpaceDN w:val="0"/>
              <w:adjustRightInd w:val="0"/>
              <w:spacing w:after="0" w:line="240" w:lineRule="auto"/>
              <w:rPr>
                <w:rFonts w:ascii="Times New Roman" w:eastAsia="ArialNarrow" w:hAnsi="Times New Roman"/>
                <w:sz w:val="26"/>
                <w:szCs w:val="26"/>
              </w:rPr>
            </w:pPr>
            <w:r w:rsidRPr="00207702">
              <w:rPr>
                <w:rFonts w:ascii="Times New Roman" w:eastAsia="ArialNarrow" w:hAnsi="Times New Roman"/>
                <w:sz w:val="26"/>
                <w:szCs w:val="26"/>
              </w:rPr>
              <w:t>неписмена</w:t>
            </w:r>
          </w:p>
          <w:p w:rsidR="009F5111" w:rsidRPr="00207702" w:rsidRDefault="009F5111" w:rsidP="004800EF">
            <w:pPr>
              <w:spacing w:after="0" w:line="240" w:lineRule="auto"/>
              <w:rPr>
                <w:rFonts w:ascii="Times New Roman" w:hAnsi="Times New Roman"/>
                <w:sz w:val="26"/>
                <w:szCs w:val="26"/>
              </w:rPr>
            </w:pPr>
            <w:r w:rsidRPr="00207702">
              <w:rPr>
                <w:rFonts w:ascii="Times New Roman" w:eastAsia="ArialNarrow" w:hAnsi="Times New Roman"/>
                <w:sz w:val="26"/>
                <w:szCs w:val="26"/>
              </w:rPr>
              <w:t>лица</w:t>
            </w:r>
          </w:p>
        </w:tc>
        <w:tc>
          <w:tcPr>
            <w:tcW w:w="1925"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eastAsia="ArialNarrow" w:hAnsi="Times New Roman"/>
                <w:sz w:val="26"/>
                <w:szCs w:val="26"/>
              </w:rPr>
              <w:t>Непознато</w:t>
            </w:r>
          </w:p>
        </w:tc>
      </w:tr>
      <w:tr w:rsidR="009F5111" w:rsidRPr="00207702" w:rsidTr="004800EF">
        <w:tc>
          <w:tcPr>
            <w:tcW w:w="1054"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sz w:val="26"/>
                <w:szCs w:val="26"/>
              </w:rPr>
              <w:t>Врање</w:t>
            </w:r>
          </w:p>
        </w:tc>
        <w:tc>
          <w:tcPr>
            <w:tcW w:w="1000"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iCs/>
                <w:sz w:val="26"/>
                <w:szCs w:val="26"/>
              </w:rPr>
              <w:t>63.734</w:t>
            </w:r>
          </w:p>
        </w:tc>
        <w:tc>
          <w:tcPr>
            <w:tcW w:w="2056"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iCs/>
                <w:sz w:val="26"/>
                <w:szCs w:val="26"/>
              </w:rPr>
              <w:t>28.510</w:t>
            </w:r>
          </w:p>
        </w:tc>
        <w:tc>
          <w:tcPr>
            <w:tcW w:w="1656"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iCs/>
                <w:sz w:val="26"/>
                <w:szCs w:val="26"/>
              </w:rPr>
              <w:t>16.805</w:t>
            </w:r>
          </w:p>
        </w:tc>
        <w:tc>
          <w:tcPr>
            <w:tcW w:w="2056"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iCs/>
                <w:sz w:val="26"/>
                <w:szCs w:val="26"/>
              </w:rPr>
              <w:t>18.200</w:t>
            </w:r>
          </w:p>
        </w:tc>
        <w:tc>
          <w:tcPr>
            <w:tcW w:w="1925"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iCs/>
                <w:sz w:val="26"/>
                <w:szCs w:val="26"/>
              </w:rPr>
              <w:t>219</w:t>
            </w:r>
          </w:p>
        </w:tc>
      </w:tr>
      <w:tr w:rsidR="009F5111" w:rsidRPr="00207702" w:rsidTr="004800EF">
        <w:tc>
          <w:tcPr>
            <w:tcW w:w="1054"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sz w:val="26"/>
                <w:szCs w:val="26"/>
              </w:rPr>
              <w:t>Мушко</w:t>
            </w:r>
          </w:p>
        </w:tc>
        <w:tc>
          <w:tcPr>
            <w:tcW w:w="1000"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iCs/>
                <w:sz w:val="26"/>
                <w:szCs w:val="26"/>
              </w:rPr>
              <w:t>31.644</w:t>
            </w:r>
          </w:p>
        </w:tc>
        <w:tc>
          <w:tcPr>
            <w:tcW w:w="2056"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iCs/>
                <w:sz w:val="26"/>
                <w:szCs w:val="26"/>
              </w:rPr>
              <w:t>13.992</w:t>
            </w:r>
          </w:p>
        </w:tc>
        <w:tc>
          <w:tcPr>
            <w:tcW w:w="1656"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iCs/>
                <w:sz w:val="26"/>
                <w:szCs w:val="26"/>
              </w:rPr>
              <w:t>9.162</w:t>
            </w:r>
          </w:p>
        </w:tc>
        <w:tc>
          <w:tcPr>
            <w:tcW w:w="2056"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iCs/>
                <w:sz w:val="26"/>
                <w:szCs w:val="26"/>
              </w:rPr>
              <w:t xml:space="preserve">   8.396</w:t>
            </w:r>
          </w:p>
        </w:tc>
        <w:tc>
          <w:tcPr>
            <w:tcW w:w="1925"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iCs/>
                <w:sz w:val="26"/>
                <w:szCs w:val="26"/>
              </w:rPr>
              <w:t>94</w:t>
            </w:r>
          </w:p>
        </w:tc>
      </w:tr>
      <w:tr w:rsidR="009F5111" w:rsidRPr="00207702" w:rsidTr="004800EF">
        <w:tc>
          <w:tcPr>
            <w:tcW w:w="1054"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sz w:val="26"/>
                <w:szCs w:val="26"/>
              </w:rPr>
              <w:t xml:space="preserve">Женско    </w:t>
            </w:r>
          </w:p>
        </w:tc>
        <w:tc>
          <w:tcPr>
            <w:tcW w:w="1000"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iCs/>
                <w:sz w:val="26"/>
                <w:szCs w:val="26"/>
              </w:rPr>
              <w:t>32.090</w:t>
            </w:r>
          </w:p>
        </w:tc>
        <w:tc>
          <w:tcPr>
            <w:tcW w:w="2056"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iCs/>
                <w:sz w:val="26"/>
                <w:szCs w:val="26"/>
              </w:rPr>
              <w:t>14.518</w:t>
            </w:r>
          </w:p>
        </w:tc>
        <w:tc>
          <w:tcPr>
            <w:tcW w:w="1656"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iCs/>
                <w:sz w:val="26"/>
                <w:szCs w:val="26"/>
              </w:rPr>
              <w:t>7.643</w:t>
            </w:r>
          </w:p>
        </w:tc>
        <w:tc>
          <w:tcPr>
            <w:tcW w:w="2056"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iCs/>
                <w:sz w:val="26"/>
                <w:szCs w:val="26"/>
              </w:rPr>
              <w:t>9.804</w:t>
            </w:r>
          </w:p>
        </w:tc>
        <w:tc>
          <w:tcPr>
            <w:tcW w:w="1925" w:type="dxa"/>
          </w:tcPr>
          <w:p w:rsidR="009F5111" w:rsidRPr="00207702" w:rsidRDefault="009F5111" w:rsidP="004800EF">
            <w:pPr>
              <w:spacing w:after="0" w:line="240" w:lineRule="auto"/>
              <w:rPr>
                <w:rFonts w:ascii="Times New Roman" w:hAnsi="Times New Roman"/>
                <w:sz w:val="26"/>
                <w:szCs w:val="26"/>
              </w:rPr>
            </w:pPr>
            <w:r w:rsidRPr="00207702">
              <w:rPr>
                <w:rFonts w:ascii="Times New Roman" w:hAnsi="Times New Roman"/>
                <w:iCs/>
                <w:sz w:val="26"/>
                <w:szCs w:val="26"/>
              </w:rPr>
              <w:t>125</w:t>
            </w:r>
          </w:p>
        </w:tc>
      </w:tr>
      <w:tr w:rsidR="009F5111" w:rsidRPr="00207702" w:rsidTr="004800EF">
        <w:tc>
          <w:tcPr>
            <w:tcW w:w="9747" w:type="dxa"/>
            <w:gridSpan w:val="6"/>
          </w:tcPr>
          <w:p w:rsidR="009C6104" w:rsidRDefault="009F5111" w:rsidP="004800EF">
            <w:pPr>
              <w:spacing w:after="0" w:line="240" w:lineRule="auto"/>
              <w:rPr>
                <w:rFonts w:ascii="Times New Roman" w:hAnsi="Times New Roman"/>
                <w:sz w:val="26"/>
                <w:szCs w:val="26"/>
              </w:rPr>
            </w:pPr>
            <w:r w:rsidRPr="00207702">
              <w:rPr>
                <w:rFonts w:ascii="Times New Roman" w:hAnsi="Times New Roman"/>
                <w:sz w:val="26"/>
                <w:szCs w:val="26"/>
              </w:rPr>
              <w:t xml:space="preserve">    Извор: РЗС – Књига Пописа 2022- школска спрема, писменост и компјутерска </w:t>
            </w:r>
          </w:p>
          <w:p w:rsidR="009F5111" w:rsidRPr="00207702" w:rsidRDefault="009C6104" w:rsidP="004800EF">
            <w:pPr>
              <w:spacing w:after="0" w:line="240" w:lineRule="auto"/>
              <w:rPr>
                <w:rFonts w:ascii="Times New Roman" w:hAnsi="Times New Roman"/>
                <w:sz w:val="26"/>
                <w:szCs w:val="26"/>
              </w:rPr>
            </w:pPr>
            <w:r>
              <w:rPr>
                <w:rFonts w:ascii="Times New Roman" w:hAnsi="Times New Roman"/>
                <w:sz w:val="26"/>
                <w:szCs w:val="26"/>
              </w:rPr>
              <w:t xml:space="preserve">                </w:t>
            </w:r>
            <w:r w:rsidR="009F5111" w:rsidRPr="00207702">
              <w:rPr>
                <w:rFonts w:ascii="Times New Roman" w:hAnsi="Times New Roman"/>
                <w:sz w:val="26"/>
                <w:szCs w:val="26"/>
              </w:rPr>
              <w:t>писменост</w:t>
            </w:r>
          </w:p>
        </w:tc>
      </w:tr>
    </w:tbl>
    <w:p w:rsidR="009F5111" w:rsidRDefault="009F5111" w:rsidP="009F5111">
      <w:pPr>
        <w:rPr>
          <w:rFonts w:ascii="Times New Roman" w:hAnsi="Times New Roman"/>
          <w:sz w:val="24"/>
          <w:szCs w:val="24"/>
        </w:rPr>
      </w:pPr>
    </w:p>
    <w:p w:rsidR="00207702" w:rsidRPr="00207702" w:rsidRDefault="00207702" w:rsidP="009F5111">
      <w:pPr>
        <w:rPr>
          <w:rFonts w:ascii="Times New Roman" w:hAnsi="Times New Roman"/>
          <w:sz w:val="26"/>
          <w:szCs w:val="26"/>
        </w:rPr>
      </w:pPr>
      <w:r w:rsidRPr="00207702">
        <w:rPr>
          <w:rFonts w:ascii="Times New Roman" w:hAnsi="Times New Roman"/>
          <w:sz w:val="26"/>
          <w:szCs w:val="26"/>
        </w:rPr>
        <w:t>Графикон 5. Структура становништва – дигитална писменост</w:t>
      </w:r>
    </w:p>
    <w:p w:rsidR="009C6104" w:rsidRDefault="009F5111" w:rsidP="009C6104">
      <w:pPr>
        <w:spacing w:after="0" w:line="240" w:lineRule="auto"/>
        <w:rPr>
          <w:rFonts w:ascii="Times New Roman" w:hAnsi="Times New Roman"/>
          <w:sz w:val="26"/>
          <w:szCs w:val="26"/>
        </w:rPr>
      </w:pPr>
      <w:r w:rsidRPr="006C30EE">
        <w:rPr>
          <w:rFonts w:ascii="Times New Roman" w:hAnsi="Times New Roman"/>
          <w:sz w:val="24"/>
          <w:szCs w:val="24"/>
        </w:rPr>
        <w:object w:dxaOrig="9960" w:dyaOrig="3456">
          <v:shape id="Object 11" o:spid="_x0000_i1026" type="#_x0000_t75" style="width:498.35pt;height:172.3pt;mso-wrap-distance-left:0;mso-wrap-distance-right:0" o:ole="">
            <v:imagedata r:id="rId15" o:title=""/>
          </v:shape>
          <o:OLEObject Type="Embed" ProgID="Excel.Sheet.8" ShapeID="Object 11" DrawAspect="Content" ObjectID="_1803361124" r:id="rId16">
            <o:FieldCodes>\* MERGEFORMAT</o:FieldCodes>
          </o:OLEObject>
        </w:object>
      </w:r>
      <w:r w:rsidR="009C6104" w:rsidRPr="009C6104">
        <w:rPr>
          <w:rFonts w:ascii="Times New Roman" w:hAnsi="Times New Roman"/>
          <w:sz w:val="26"/>
          <w:szCs w:val="26"/>
        </w:rPr>
        <w:t xml:space="preserve"> </w:t>
      </w:r>
      <w:r w:rsidR="009C6104" w:rsidRPr="00207702">
        <w:rPr>
          <w:rFonts w:ascii="Times New Roman" w:hAnsi="Times New Roman"/>
          <w:sz w:val="26"/>
          <w:szCs w:val="26"/>
        </w:rPr>
        <w:t xml:space="preserve">Извор: РЗС – Књига Пописа 2022- школска спрема, писменост и компјутерска </w:t>
      </w:r>
      <w:r w:rsidR="009C6104">
        <w:rPr>
          <w:rFonts w:ascii="Times New Roman" w:hAnsi="Times New Roman"/>
          <w:sz w:val="26"/>
          <w:szCs w:val="26"/>
        </w:rPr>
        <w:t xml:space="preserve"> </w:t>
      </w:r>
    </w:p>
    <w:p w:rsidR="009F5111" w:rsidRDefault="009C6104" w:rsidP="009C6104">
      <w:pPr>
        <w:spacing w:after="0" w:line="240" w:lineRule="auto"/>
        <w:rPr>
          <w:rFonts w:ascii="Times New Roman" w:hAnsi="Times New Roman"/>
          <w:sz w:val="26"/>
          <w:szCs w:val="26"/>
        </w:rPr>
      </w:pPr>
      <w:r>
        <w:rPr>
          <w:rFonts w:ascii="Times New Roman" w:hAnsi="Times New Roman"/>
          <w:sz w:val="26"/>
          <w:szCs w:val="26"/>
        </w:rPr>
        <w:t xml:space="preserve">              </w:t>
      </w:r>
      <w:r w:rsidRPr="00207702">
        <w:rPr>
          <w:rFonts w:ascii="Times New Roman" w:hAnsi="Times New Roman"/>
          <w:sz w:val="26"/>
          <w:szCs w:val="26"/>
        </w:rPr>
        <w:t>Писменост</w:t>
      </w:r>
    </w:p>
    <w:p w:rsidR="009C6104" w:rsidRPr="009C6104" w:rsidRDefault="009C6104" w:rsidP="009C6104">
      <w:pPr>
        <w:spacing w:after="0" w:line="240" w:lineRule="auto"/>
        <w:rPr>
          <w:rFonts w:ascii="Times New Roman" w:hAnsi="Times New Roman"/>
          <w:sz w:val="24"/>
          <w:szCs w:val="24"/>
        </w:rPr>
      </w:pPr>
    </w:p>
    <w:p w:rsidR="009F5111" w:rsidRPr="00EF74FE" w:rsidRDefault="009F5111" w:rsidP="009F5111">
      <w:pPr>
        <w:spacing w:after="0" w:line="240" w:lineRule="auto"/>
        <w:jc w:val="both"/>
        <w:rPr>
          <w:rFonts w:ascii="Times New Roman" w:hAnsi="Times New Roman"/>
          <w:sz w:val="26"/>
          <w:szCs w:val="26"/>
          <w:lang w:val="ru-RU"/>
        </w:rPr>
      </w:pPr>
      <w:r w:rsidRPr="00EF74FE">
        <w:rPr>
          <w:rFonts w:ascii="Times New Roman" w:hAnsi="Times New Roman"/>
          <w:sz w:val="26"/>
          <w:szCs w:val="26"/>
        </w:rPr>
        <w:lastRenderedPageBreak/>
        <w:t xml:space="preserve"> У светлу значаја примене ИТ технологија у свакодневном раду, образовању и животу, проценат </w:t>
      </w:r>
      <w:r w:rsidR="002E2E4C">
        <w:rPr>
          <w:rFonts w:ascii="Times New Roman" w:hAnsi="Times New Roman"/>
          <w:sz w:val="26"/>
          <w:szCs w:val="26"/>
        </w:rPr>
        <w:t xml:space="preserve">од </w:t>
      </w:r>
      <w:r w:rsidRPr="00EF74FE">
        <w:rPr>
          <w:rFonts w:ascii="Times New Roman" w:hAnsi="Times New Roman"/>
          <w:sz w:val="26"/>
          <w:szCs w:val="26"/>
        </w:rPr>
        <w:t>око 28,6 компјутерски неписмених лица (у становништву</w:t>
      </w:r>
      <w:r w:rsidRPr="00EF74FE">
        <w:rPr>
          <w:rFonts w:ascii="Times New Roman" w:hAnsi="Times New Roman"/>
          <w:sz w:val="26"/>
          <w:szCs w:val="26"/>
          <w:lang w:val="ru-RU"/>
        </w:rPr>
        <w:t xml:space="preserve"> старом 15 и више година) указује на неопходност креирања и имплементације мера за додатну едукацију становништва, имајући у виду </w:t>
      </w:r>
      <w:r w:rsidR="002E2E4C">
        <w:rPr>
          <w:rFonts w:ascii="Times New Roman" w:hAnsi="Times New Roman"/>
          <w:sz w:val="26"/>
          <w:szCs w:val="26"/>
          <w:lang w:val="ru-RU"/>
        </w:rPr>
        <w:t>да је познавање рада на рачунару</w:t>
      </w:r>
      <w:r w:rsidRPr="00EF74FE">
        <w:rPr>
          <w:rFonts w:ascii="Times New Roman" w:hAnsi="Times New Roman"/>
          <w:sz w:val="26"/>
          <w:szCs w:val="26"/>
          <w:lang w:val="ru-RU"/>
        </w:rPr>
        <w:t xml:space="preserve"> једна од главних претпоставки за запошљавање на великом броју послова, напредовања у започетој каријери, или пак вођењу сопственог пословања у различитим делатностима.</w:t>
      </w:r>
    </w:p>
    <w:p w:rsidR="009F5111" w:rsidRPr="00EF74FE" w:rsidRDefault="009F5111" w:rsidP="009F5111">
      <w:pPr>
        <w:spacing w:after="0" w:line="240" w:lineRule="auto"/>
        <w:jc w:val="both"/>
        <w:rPr>
          <w:rFonts w:ascii="Times New Roman" w:hAnsi="Times New Roman"/>
          <w:sz w:val="26"/>
          <w:szCs w:val="26"/>
          <w:lang w:val="ru-RU"/>
        </w:rPr>
      </w:pPr>
      <w:r w:rsidRPr="00EF74FE">
        <w:rPr>
          <w:rFonts w:ascii="Times New Roman" w:hAnsi="Times New Roman"/>
          <w:sz w:val="26"/>
          <w:szCs w:val="26"/>
          <w:lang w:val="ru-RU"/>
        </w:rPr>
        <w:t xml:space="preserve">Познавање рада на рачунару има </w:t>
      </w:r>
      <w:r w:rsidR="002E2E4C">
        <w:rPr>
          <w:rFonts w:ascii="Times New Roman" w:hAnsi="Times New Roman"/>
          <w:sz w:val="26"/>
          <w:szCs w:val="26"/>
          <w:lang w:val="ru-RU"/>
        </w:rPr>
        <w:t xml:space="preserve">2 својеврсне </w:t>
      </w:r>
      <w:r w:rsidRPr="00EF74FE">
        <w:rPr>
          <w:rFonts w:ascii="Times New Roman" w:hAnsi="Times New Roman"/>
          <w:sz w:val="26"/>
          <w:szCs w:val="26"/>
          <w:lang w:val="ru-RU"/>
        </w:rPr>
        <w:t xml:space="preserve"> компоненте:</w:t>
      </w:r>
    </w:p>
    <w:p w:rsidR="009F5111" w:rsidRPr="00EF74FE" w:rsidRDefault="009F5111" w:rsidP="009F5111">
      <w:pPr>
        <w:pStyle w:val="ListParagraph"/>
        <w:numPr>
          <w:ilvl w:val="0"/>
          <w:numId w:val="19"/>
        </w:numPr>
        <w:spacing w:after="0" w:line="240" w:lineRule="auto"/>
        <w:jc w:val="both"/>
        <w:rPr>
          <w:rFonts w:ascii="Times New Roman" w:hAnsi="Times New Roman"/>
          <w:sz w:val="26"/>
          <w:szCs w:val="26"/>
          <w:lang w:val="ru-RU"/>
        </w:rPr>
      </w:pPr>
      <w:r w:rsidRPr="00EF74FE">
        <w:rPr>
          <w:rFonts w:ascii="Times New Roman" w:hAnsi="Times New Roman"/>
          <w:sz w:val="26"/>
          <w:szCs w:val="26"/>
          <w:lang w:val="ru-RU"/>
        </w:rPr>
        <w:t>Компонента 1 – Основе рада на рачунару (базичне апликације), за највећи део административних и део производних послова</w:t>
      </w:r>
    </w:p>
    <w:p w:rsidR="009F5111" w:rsidRPr="00EF74FE" w:rsidRDefault="009F5111" w:rsidP="009F5111">
      <w:pPr>
        <w:pStyle w:val="ListParagraph"/>
        <w:numPr>
          <w:ilvl w:val="0"/>
          <w:numId w:val="19"/>
        </w:numPr>
        <w:spacing w:after="0" w:line="240" w:lineRule="auto"/>
        <w:jc w:val="both"/>
        <w:rPr>
          <w:rFonts w:ascii="Times New Roman" w:hAnsi="Times New Roman"/>
          <w:sz w:val="26"/>
          <w:szCs w:val="26"/>
          <w:lang w:val="ru-RU"/>
        </w:rPr>
      </w:pPr>
      <w:r w:rsidRPr="00EF74FE">
        <w:rPr>
          <w:rFonts w:ascii="Times New Roman" w:hAnsi="Times New Roman"/>
          <w:sz w:val="26"/>
          <w:szCs w:val="26"/>
          <w:lang w:val="ru-RU"/>
        </w:rPr>
        <w:t>Компонента 2 – Рад са напредним апликацијама (</w:t>
      </w:r>
      <w:r w:rsidR="002E2E4C">
        <w:rPr>
          <w:rFonts w:ascii="Times New Roman" w:hAnsi="Times New Roman"/>
          <w:sz w:val="26"/>
          <w:szCs w:val="26"/>
          <w:lang w:val="ru-RU"/>
        </w:rPr>
        <w:t xml:space="preserve">на </w:t>
      </w:r>
      <w:r w:rsidRPr="00EF74FE">
        <w:rPr>
          <w:rFonts w:ascii="Times New Roman" w:hAnsi="Times New Roman"/>
          <w:sz w:val="26"/>
          <w:szCs w:val="26"/>
          <w:lang w:val="ru-RU"/>
        </w:rPr>
        <w:t>пример</w:t>
      </w:r>
      <w:r w:rsidR="002E2E4C">
        <w:rPr>
          <w:rFonts w:ascii="Times New Roman" w:hAnsi="Times New Roman"/>
          <w:sz w:val="26"/>
          <w:szCs w:val="26"/>
          <w:lang w:val="ru-RU"/>
        </w:rPr>
        <w:t>:</w:t>
      </w:r>
      <w:r w:rsidRPr="00EF74FE">
        <w:rPr>
          <w:rFonts w:ascii="Times New Roman" w:hAnsi="Times New Roman"/>
          <w:sz w:val="26"/>
          <w:szCs w:val="26"/>
          <w:lang w:val="ru-RU"/>
        </w:rPr>
        <w:t xml:space="preserve"> програмирање, веб дизајнинг, рад са специјализованим софтверима итд</w:t>
      </w:r>
      <w:r w:rsidR="002E2E4C">
        <w:rPr>
          <w:rFonts w:ascii="Times New Roman" w:hAnsi="Times New Roman"/>
          <w:sz w:val="26"/>
          <w:szCs w:val="26"/>
          <w:lang w:val="ru-RU"/>
        </w:rPr>
        <w:t>.</w:t>
      </w:r>
      <w:r w:rsidRPr="00EF74FE">
        <w:rPr>
          <w:rFonts w:ascii="Times New Roman" w:hAnsi="Times New Roman"/>
          <w:sz w:val="26"/>
          <w:szCs w:val="26"/>
          <w:lang w:val="ru-RU"/>
        </w:rPr>
        <w:t>), примењив у привредним и ванпривреднм субјектима који свој рад заснивају на примени ИТ и генерално нових технологија</w:t>
      </w:r>
      <w:r w:rsidR="002E2E4C">
        <w:rPr>
          <w:rFonts w:ascii="Times New Roman" w:hAnsi="Times New Roman"/>
          <w:sz w:val="26"/>
          <w:szCs w:val="26"/>
          <w:lang w:val="ru-RU"/>
        </w:rPr>
        <w:t>.</w:t>
      </w:r>
    </w:p>
    <w:p w:rsidR="00F533D5" w:rsidRDefault="004800EF" w:rsidP="001B45C6">
      <w:pPr>
        <w:spacing w:after="0" w:line="240" w:lineRule="auto"/>
        <w:jc w:val="both"/>
        <w:rPr>
          <w:rFonts w:ascii="Times New Roman" w:hAnsi="Times New Roman" w:cs="Times New Roman"/>
          <w:bCs/>
          <w:sz w:val="26"/>
          <w:szCs w:val="26"/>
          <w:lang w:val="sr-Cyrl-CS"/>
        </w:rPr>
      </w:pPr>
      <w:r w:rsidRPr="009C406A">
        <w:rPr>
          <w:rFonts w:ascii="Times New Roman" w:hAnsi="Times New Roman" w:cs="Times New Roman"/>
          <w:b/>
          <w:bCs/>
          <w:sz w:val="26"/>
          <w:szCs w:val="26"/>
          <w:lang w:val="sr-Cyrl-CS"/>
        </w:rPr>
        <w:t xml:space="preserve"> </w:t>
      </w:r>
      <w:r w:rsidR="009C406A" w:rsidRPr="009C406A">
        <w:rPr>
          <w:rFonts w:ascii="Times New Roman" w:hAnsi="Times New Roman" w:cs="Times New Roman"/>
          <w:bCs/>
          <w:sz w:val="26"/>
          <w:szCs w:val="26"/>
          <w:lang w:val="sr-Cyrl-CS"/>
        </w:rPr>
        <w:t>Квалификациона структура незапослених на евиденцији НСЗ-филијала Врање показује раст учешћа незапослених лица без квалификације и са Нивоом 1 образовања укупно (око 31,5%)</w:t>
      </w:r>
      <w:r w:rsidR="009C406A">
        <w:rPr>
          <w:rFonts w:ascii="Times New Roman" w:hAnsi="Times New Roman" w:cs="Times New Roman"/>
          <w:bCs/>
          <w:sz w:val="26"/>
          <w:szCs w:val="26"/>
          <w:lang w:val="sr-Cyrl-CS"/>
        </w:rPr>
        <w:t>. Скоро 34% од тог броја су Роми. Иначе</w:t>
      </w:r>
      <w:r w:rsidR="002E2E4C">
        <w:rPr>
          <w:rFonts w:ascii="Times New Roman" w:hAnsi="Times New Roman" w:cs="Times New Roman"/>
          <w:bCs/>
          <w:sz w:val="26"/>
          <w:szCs w:val="26"/>
          <w:lang w:val="sr-Cyrl-CS"/>
        </w:rPr>
        <w:t>,</w:t>
      </w:r>
      <w:r w:rsidR="009C406A">
        <w:rPr>
          <w:rFonts w:ascii="Times New Roman" w:hAnsi="Times New Roman" w:cs="Times New Roman"/>
          <w:bCs/>
          <w:sz w:val="26"/>
          <w:szCs w:val="26"/>
          <w:lang w:val="sr-Cyrl-CS"/>
        </w:rPr>
        <w:t xml:space="preserve"> образовна структура Рома на евиденцији незапослених показује да </w:t>
      </w:r>
      <w:r w:rsidR="002E2E4C">
        <w:rPr>
          <w:rFonts w:ascii="Times New Roman" w:hAnsi="Times New Roman" w:cs="Times New Roman"/>
          <w:bCs/>
          <w:sz w:val="26"/>
          <w:szCs w:val="26"/>
          <w:lang w:val="sr-Cyrl-CS"/>
        </w:rPr>
        <w:t>је скоро 86% Рома</w:t>
      </w:r>
      <w:r w:rsidR="009C406A">
        <w:rPr>
          <w:rFonts w:ascii="Times New Roman" w:hAnsi="Times New Roman" w:cs="Times New Roman"/>
          <w:bCs/>
          <w:sz w:val="26"/>
          <w:szCs w:val="26"/>
          <w:lang w:val="sr-Cyrl-CS"/>
        </w:rPr>
        <w:t xml:space="preserve"> без квалификације и са завршеном основном школом. Свега 12% незапослених Рома је са завршеним 3 и 4. степеном средње школе. 0,7% од укупно пријављених Рома на евиденцију незапослених има</w:t>
      </w:r>
      <w:r w:rsidR="002E2E4C">
        <w:rPr>
          <w:rFonts w:ascii="Times New Roman" w:hAnsi="Times New Roman" w:cs="Times New Roman"/>
          <w:bCs/>
          <w:sz w:val="26"/>
          <w:szCs w:val="26"/>
          <w:lang w:val="sr-Cyrl-CS"/>
        </w:rPr>
        <w:t xml:space="preserve"> више и високо образовање</w:t>
      </w:r>
      <w:r w:rsidR="009C406A">
        <w:rPr>
          <w:rFonts w:ascii="Times New Roman" w:hAnsi="Times New Roman" w:cs="Times New Roman"/>
          <w:bCs/>
          <w:sz w:val="26"/>
          <w:szCs w:val="26"/>
          <w:lang w:val="sr-Cyrl-CS"/>
        </w:rPr>
        <w:t xml:space="preserve">. </w:t>
      </w:r>
      <w:r w:rsidR="00B15EA1">
        <w:rPr>
          <w:rFonts w:ascii="Times New Roman" w:hAnsi="Times New Roman" w:cs="Times New Roman"/>
          <w:bCs/>
          <w:sz w:val="26"/>
          <w:szCs w:val="26"/>
          <w:lang w:val="sr-Cyrl-CS"/>
        </w:rPr>
        <w:t>Наведени подаци указују на  неопходност додатног промовисања важности средњег образовања и подршке младим Ромима да настављају школовање након основне школе.</w:t>
      </w:r>
      <w:r w:rsidRPr="009C406A">
        <w:rPr>
          <w:rFonts w:ascii="Times New Roman" w:hAnsi="Times New Roman" w:cs="Times New Roman"/>
          <w:bCs/>
          <w:sz w:val="26"/>
          <w:szCs w:val="26"/>
          <w:lang w:val="sr-Cyrl-CS"/>
        </w:rPr>
        <w:t xml:space="preserve"> </w:t>
      </w:r>
    </w:p>
    <w:p w:rsidR="00864633" w:rsidRDefault="00864633" w:rsidP="009E46BE">
      <w:pPr>
        <w:rPr>
          <w:rFonts w:ascii="Times New Roman" w:hAnsi="Times New Roman" w:cs="Times New Roman"/>
          <w:bCs/>
          <w:sz w:val="26"/>
          <w:szCs w:val="26"/>
          <w:lang w:val="sr-Cyrl-CS"/>
        </w:rPr>
      </w:pPr>
    </w:p>
    <w:p w:rsidR="00434E5B" w:rsidRDefault="00434E5B" w:rsidP="009E46BE">
      <w:pPr>
        <w:rPr>
          <w:rFonts w:ascii="Times New Roman" w:hAnsi="Times New Roman" w:cs="Times New Roman"/>
          <w:b/>
          <w:bCs/>
          <w:sz w:val="26"/>
          <w:szCs w:val="26"/>
          <w:highlight w:val="yellow"/>
          <w:lang w:val="sr-Cyrl-CS"/>
        </w:rPr>
      </w:pPr>
      <w:r w:rsidRPr="00AF542A">
        <w:rPr>
          <w:rFonts w:ascii="Times New Roman" w:hAnsi="Times New Roman"/>
          <w:sz w:val="26"/>
          <w:szCs w:val="26"/>
          <w:lang w:val="sr-Cyrl-CS"/>
        </w:rPr>
        <w:t xml:space="preserve">Систем образовања и васпитања на територији Врања обухвата установе </w:t>
      </w:r>
      <w:r>
        <w:rPr>
          <w:rFonts w:ascii="Times New Roman" w:hAnsi="Times New Roman"/>
          <w:sz w:val="26"/>
          <w:szCs w:val="26"/>
          <w:lang w:val="sr-Cyrl-CS"/>
        </w:rPr>
        <w:t>свих нивоа образовања и васпитања: предшколско, основно, средње, више и високо.</w:t>
      </w:r>
    </w:p>
    <w:p w:rsidR="0049551B" w:rsidRPr="00265D1D" w:rsidRDefault="009E46BE" w:rsidP="0049551B">
      <w:pPr>
        <w:rPr>
          <w:rFonts w:ascii="Times New Roman" w:hAnsi="Times New Roman" w:cs="Times New Roman"/>
          <w:b/>
          <w:bCs/>
          <w:sz w:val="26"/>
          <w:szCs w:val="26"/>
          <w:lang w:val="sr-Cyrl-CS"/>
        </w:rPr>
      </w:pPr>
      <w:r w:rsidRPr="00265D1D">
        <w:rPr>
          <w:rFonts w:ascii="Times New Roman" w:hAnsi="Times New Roman" w:cs="Times New Roman"/>
          <w:b/>
          <w:bCs/>
          <w:sz w:val="26"/>
          <w:szCs w:val="26"/>
          <w:lang w:val="sr-Cyrl-CS"/>
        </w:rPr>
        <w:t>Предшколско васпитање и образовање</w:t>
      </w:r>
    </w:p>
    <w:p w:rsidR="0049551B" w:rsidRPr="00265D1D" w:rsidRDefault="008629CA" w:rsidP="0049551B">
      <w:pPr>
        <w:pStyle w:val="NoSpacing"/>
        <w:jc w:val="both"/>
        <w:rPr>
          <w:rFonts w:ascii="Times New Roman" w:hAnsi="Times New Roman"/>
          <w:sz w:val="26"/>
          <w:szCs w:val="26"/>
          <w:lang w:val="sr-Cyrl-CS"/>
        </w:rPr>
      </w:pPr>
      <w:r w:rsidRPr="00265D1D">
        <w:rPr>
          <w:rFonts w:ascii="Times New Roman" w:hAnsi="Times New Roman"/>
          <w:sz w:val="26"/>
          <w:szCs w:val="26"/>
          <w:lang w:val="sr-Cyrl-CS"/>
        </w:rPr>
        <w:t>У П</w:t>
      </w:r>
      <w:r w:rsidR="00CC6A93" w:rsidRPr="00265D1D">
        <w:rPr>
          <w:rFonts w:ascii="Times New Roman" w:hAnsi="Times New Roman"/>
          <w:sz w:val="26"/>
          <w:szCs w:val="26"/>
          <w:lang w:val="sr-Cyrl-CS"/>
        </w:rPr>
        <w:t xml:space="preserve">редшколску установу “Наше дете“ тренутно </w:t>
      </w:r>
      <w:r w:rsidRPr="00265D1D">
        <w:rPr>
          <w:rFonts w:ascii="Times New Roman" w:hAnsi="Times New Roman"/>
          <w:sz w:val="26"/>
          <w:szCs w:val="26"/>
          <w:lang w:val="sr-Cyrl-CS"/>
        </w:rPr>
        <w:t>је уписано</w:t>
      </w:r>
      <w:r w:rsidR="00CC6A93" w:rsidRPr="00265D1D">
        <w:rPr>
          <w:rFonts w:ascii="Times New Roman" w:hAnsi="Times New Roman"/>
          <w:sz w:val="26"/>
          <w:szCs w:val="26"/>
          <w:lang w:val="sr-Cyrl-CS"/>
        </w:rPr>
        <w:t xml:space="preserve"> укупно 2</w:t>
      </w:r>
      <w:r w:rsidR="00ED078A" w:rsidRPr="00265D1D">
        <w:rPr>
          <w:rFonts w:ascii="Times New Roman" w:hAnsi="Times New Roman"/>
          <w:sz w:val="26"/>
          <w:szCs w:val="26"/>
          <w:lang w:val="sr-Cyrl-CS"/>
        </w:rPr>
        <w:t>.</w:t>
      </w:r>
      <w:r w:rsidR="00CC6A93" w:rsidRPr="00265D1D">
        <w:rPr>
          <w:rFonts w:ascii="Times New Roman" w:hAnsi="Times New Roman"/>
          <w:sz w:val="26"/>
          <w:szCs w:val="26"/>
          <w:lang w:val="sr-Cyrl-CS"/>
        </w:rPr>
        <w:t>56</w:t>
      </w:r>
      <w:r w:rsidR="0072636C" w:rsidRPr="00265D1D">
        <w:rPr>
          <w:rFonts w:ascii="Times New Roman" w:hAnsi="Times New Roman"/>
          <w:sz w:val="26"/>
          <w:szCs w:val="26"/>
          <w:lang w:val="sr-Cyrl-CS"/>
        </w:rPr>
        <w:t>5</w:t>
      </w:r>
      <w:r w:rsidR="00CC6A93" w:rsidRPr="00265D1D">
        <w:rPr>
          <w:rFonts w:ascii="Times New Roman" w:hAnsi="Times New Roman"/>
          <w:sz w:val="26"/>
          <w:szCs w:val="26"/>
          <w:lang w:val="sr-Cyrl-CS"/>
        </w:rPr>
        <w:t xml:space="preserve"> деце, старо</w:t>
      </w:r>
      <w:r w:rsidR="00434E5B" w:rsidRPr="00265D1D">
        <w:rPr>
          <w:rFonts w:ascii="Times New Roman" w:hAnsi="Times New Roman"/>
          <w:sz w:val="26"/>
          <w:szCs w:val="26"/>
          <w:lang w:val="sr-Cyrl-CS"/>
        </w:rPr>
        <w:t xml:space="preserve">сти од 6 месеци до 6,5 година. </w:t>
      </w:r>
      <w:r w:rsidRPr="00265D1D">
        <w:rPr>
          <w:rFonts w:ascii="Times New Roman" w:hAnsi="Times New Roman"/>
          <w:sz w:val="26"/>
          <w:szCs w:val="26"/>
          <w:lang w:val="sr-Cyrl-CS"/>
        </w:rPr>
        <w:t xml:space="preserve">Установа има 10 </w:t>
      </w:r>
      <w:r w:rsidR="000E38E2" w:rsidRPr="00265D1D">
        <w:rPr>
          <w:rFonts w:ascii="Times New Roman" w:hAnsi="Times New Roman"/>
          <w:sz w:val="26"/>
          <w:szCs w:val="26"/>
          <w:lang w:val="sr-Cyrl-CS"/>
        </w:rPr>
        <w:t xml:space="preserve">наменски грађених </w:t>
      </w:r>
      <w:r w:rsidRPr="00265D1D">
        <w:rPr>
          <w:rFonts w:ascii="Times New Roman" w:hAnsi="Times New Roman"/>
          <w:sz w:val="26"/>
          <w:szCs w:val="26"/>
          <w:lang w:val="sr-Cyrl-CS"/>
        </w:rPr>
        <w:t xml:space="preserve">вртића, а </w:t>
      </w:r>
      <w:r w:rsidR="000E38E2" w:rsidRPr="00265D1D">
        <w:rPr>
          <w:rFonts w:ascii="Times New Roman" w:hAnsi="Times New Roman"/>
          <w:sz w:val="26"/>
          <w:szCs w:val="26"/>
          <w:lang w:val="sr-Cyrl-CS"/>
        </w:rPr>
        <w:t xml:space="preserve">припремни предшколски </w:t>
      </w:r>
      <w:r w:rsidRPr="00265D1D">
        <w:rPr>
          <w:rFonts w:ascii="Times New Roman" w:hAnsi="Times New Roman"/>
          <w:sz w:val="26"/>
          <w:szCs w:val="26"/>
          <w:lang w:val="sr-Cyrl-CS"/>
        </w:rPr>
        <w:t>програм се тренутно реализуј</w:t>
      </w:r>
      <w:r w:rsidR="000E38E2" w:rsidRPr="00265D1D">
        <w:rPr>
          <w:rFonts w:ascii="Times New Roman" w:hAnsi="Times New Roman"/>
          <w:sz w:val="26"/>
          <w:szCs w:val="26"/>
          <w:lang w:val="sr-Cyrl-CS"/>
        </w:rPr>
        <w:t>е</w:t>
      </w:r>
      <w:r w:rsidRPr="00265D1D">
        <w:rPr>
          <w:rFonts w:ascii="Times New Roman" w:hAnsi="Times New Roman"/>
          <w:sz w:val="26"/>
          <w:szCs w:val="26"/>
          <w:lang w:val="sr-Cyrl-CS"/>
        </w:rPr>
        <w:t xml:space="preserve"> и у 22 групе које раде</w:t>
      </w:r>
      <w:r w:rsidR="000E38E2" w:rsidRPr="00265D1D">
        <w:rPr>
          <w:rFonts w:ascii="Times New Roman" w:hAnsi="Times New Roman"/>
          <w:sz w:val="26"/>
          <w:szCs w:val="26"/>
          <w:lang w:val="sr-Cyrl-CS"/>
        </w:rPr>
        <w:t>, углавном,</w:t>
      </w:r>
      <w:r w:rsidRPr="00265D1D">
        <w:rPr>
          <w:rFonts w:ascii="Times New Roman" w:hAnsi="Times New Roman"/>
          <w:sz w:val="26"/>
          <w:szCs w:val="26"/>
          <w:lang w:val="sr-Cyrl-CS"/>
        </w:rPr>
        <w:t xml:space="preserve"> у основним школама у руралним срединама.</w:t>
      </w:r>
    </w:p>
    <w:p w:rsidR="00003DD4" w:rsidRPr="00265D1D" w:rsidRDefault="00434E5B" w:rsidP="0049551B">
      <w:pPr>
        <w:pStyle w:val="NoSpacing"/>
        <w:jc w:val="both"/>
        <w:rPr>
          <w:rFonts w:ascii="Times New Roman" w:hAnsi="Times New Roman"/>
          <w:sz w:val="26"/>
          <w:szCs w:val="26"/>
          <w:lang w:val="sr-Cyrl-CS"/>
        </w:rPr>
      </w:pPr>
      <w:r w:rsidRPr="00265D1D">
        <w:rPr>
          <w:rFonts w:ascii="Times New Roman" w:hAnsi="Times New Roman"/>
          <w:sz w:val="26"/>
          <w:szCs w:val="26"/>
          <w:lang w:val="sr-Cyrl-CS"/>
        </w:rPr>
        <w:t>Обавезни п</w:t>
      </w:r>
      <w:r w:rsidR="00CC6A93" w:rsidRPr="00265D1D">
        <w:rPr>
          <w:rFonts w:ascii="Times New Roman" w:hAnsi="Times New Roman"/>
          <w:sz w:val="26"/>
          <w:szCs w:val="26"/>
          <w:lang w:val="sr-Cyrl-CS"/>
        </w:rPr>
        <w:t>рипремни предшколски програм похађа 851 полазник, у целодневном и</w:t>
      </w:r>
      <w:r w:rsidR="00841ADB" w:rsidRPr="00265D1D">
        <w:rPr>
          <w:rFonts w:ascii="Times New Roman" w:hAnsi="Times New Roman"/>
          <w:sz w:val="26"/>
          <w:szCs w:val="26"/>
          <w:lang w:val="sr-Cyrl-CS"/>
        </w:rPr>
        <w:t>ли</w:t>
      </w:r>
      <w:r w:rsidR="00CC6A93" w:rsidRPr="00265D1D">
        <w:rPr>
          <w:rFonts w:ascii="Times New Roman" w:hAnsi="Times New Roman"/>
          <w:sz w:val="26"/>
          <w:szCs w:val="26"/>
          <w:lang w:val="sr-Cyrl-CS"/>
        </w:rPr>
        <w:t xml:space="preserve"> полудневном боравку. </w:t>
      </w:r>
      <w:r w:rsidR="00003DD4" w:rsidRPr="00265D1D">
        <w:rPr>
          <w:rFonts w:ascii="Times New Roman" w:hAnsi="Times New Roman"/>
          <w:sz w:val="26"/>
          <w:szCs w:val="26"/>
          <w:lang w:val="sr-Cyrl-CS"/>
        </w:rPr>
        <w:t xml:space="preserve">Од овог броја, 60 полазника су деца ромске националности, односно 7%, што се поклапа са процентом ученика </w:t>
      </w:r>
      <w:r w:rsidR="00841ADB" w:rsidRPr="00265D1D">
        <w:rPr>
          <w:rFonts w:ascii="Times New Roman" w:hAnsi="Times New Roman"/>
          <w:sz w:val="26"/>
          <w:szCs w:val="26"/>
          <w:lang w:val="sr-Cyrl-CS"/>
        </w:rPr>
        <w:t>уписаним у основне школе</w:t>
      </w:r>
      <w:r w:rsidR="00003DD4" w:rsidRPr="00265D1D">
        <w:rPr>
          <w:rFonts w:ascii="Times New Roman" w:hAnsi="Times New Roman"/>
          <w:sz w:val="26"/>
          <w:szCs w:val="26"/>
          <w:lang w:val="sr-Cyrl-CS"/>
        </w:rPr>
        <w:t xml:space="preserve">. Међутим, на нивоу целе установе, </w:t>
      </w:r>
      <w:r w:rsidRPr="00265D1D">
        <w:rPr>
          <w:rFonts w:ascii="Times New Roman" w:hAnsi="Times New Roman"/>
          <w:sz w:val="26"/>
          <w:szCs w:val="26"/>
          <w:lang w:val="sr-Cyrl-CS"/>
        </w:rPr>
        <w:t xml:space="preserve">у групама свих узраста, </w:t>
      </w:r>
      <w:r w:rsidR="00003DD4" w:rsidRPr="00265D1D">
        <w:rPr>
          <w:rFonts w:ascii="Times New Roman" w:hAnsi="Times New Roman"/>
          <w:sz w:val="26"/>
          <w:szCs w:val="26"/>
          <w:lang w:val="sr-Cyrl-CS"/>
        </w:rPr>
        <w:t xml:space="preserve">укупан проценат </w:t>
      </w:r>
      <w:r w:rsidR="000A65DC" w:rsidRPr="00265D1D">
        <w:rPr>
          <w:rFonts w:ascii="Times New Roman" w:hAnsi="Times New Roman"/>
          <w:sz w:val="26"/>
          <w:szCs w:val="26"/>
          <w:lang w:val="sr-Cyrl-CS"/>
        </w:rPr>
        <w:t>уписане</w:t>
      </w:r>
      <w:r w:rsidR="00003DD4" w:rsidRPr="00265D1D">
        <w:rPr>
          <w:rFonts w:ascii="Times New Roman" w:hAnsi="Times New Roman"/>
          <w:sz w:val="26"/>
          <w:szCs w:val="26"/>
          <w:lang w:val="sr-Cyrl-CS"/>
        </w:rPr>
        <w:t xml:space="preserve"> деце ромске националности је само 3,82%, односно 98 дечака и девојчица</w:t>
      </w:r>
      <w:r w:rsidR="000A65DC" w:rsidRPr="00265D1D">
        <w:rPr>
          <w:rFonts w:ascii="Times New Roman" w:hAnsi="Times New Roman"/>
          <w:sz w:val="26"/>
          <w:szCs w:val="26"/>
          <w:lang w:val="sr-Cyrl-CS"/>
        </w:rPr>
        <w:t xml:space="preserve"> у односу на сву уписану децу</w:t>
      </w:r>
      <w:r w:rsidR="00003DD4" w:rsidRPr="00265D1D">
        <w:rPr>
          <w:rFonts w:ascii="Times New Roman" w:hAnsi="Times New Roman"/>
          <w:sz w:val="26"/>
          <w:szCs w:val="26"/>
          <w:lang w:val="sr-Cyrl-CS"/>
        </w:rPr>
        <w:t>.</w:t>
      </w:r>
    </w:p>
    <w:p w:rsidR="00434E5B" w:rsidRPr="00265D1D" w:rsidRDefault="00003DD4" w:rsidP="00CC6A93">
      <w:pPr>
        <w:spacing w:after="0" w:line="240" w:lineRule="auto"/>
        <w:jc w:val="both"/>
        <w:rPr>
          <w:rFonts w:ascii="Times New Roman" w:hAnsi="Times New Roman"/>
          <w:sz w:val="26"/>
          <w:szCs w:val="26"/>
          <w:lang w:val="sr-Cyrl-CS"/>
        </w:rPr>
      </w:pPr>
      <w:r w:rsidRPr="00265D1D">
        <w:rPr>
          <w:rFonts w:ascii="Times New Roman" w:hAnsi="Times New Roman"/>
          <w:sz w:val="26"/>
          <w:szCs w:val="26"/>
          <w:lang w:val="sr-Cyrl-CS"/>
        </w:rPr>
        <w:t>Што се тиче деце којој је потребна додатна подршка, у складу са мишљењем ИРК, у установу је уписано 47 деце, која чине 1,83% укупног броја полазника.</w:t>
      </w:r>
      <w:r w:rsidR="00434E5B" w:rsidRPr="00265D1D">
        <w:rPr>
          <w:rFonts w:ascii="Times New Roman" w:hAnsi="Times New Roman"/>
          <w:sz w:val="26"/>
          <w:szCs w:val="26"/>
          <w:lang w:val="sr-Cyrl-CS"/>
        </w:rPr>
        <w:t xml:space="preserve"> Од овог </w:t>
      </w:r>
      <w:r w:rsidR="00434E5B" w:rsidRPr="00265D1D">
        <w:rPr>
          <w:rFonts w:ascii="Times New Roman" w:hAnsi="Times New Roman"/>
          <w:sz w:val="26"/>
          <w:szCs w:val="26"/>
          <w:lang w:val="sr-Cyrl-CS"/>
        </w:rPr>
        <w:lastRenderedPageBreak/>
        <w:t>броја, 24 полазника похађа припремни предшколски програм, што у односу на укупну популацију овог нивоа васпитања и образовања чини 2,82%.</w:t>
      </w:r>
    </w:p>
    <w:p w:rsidR="00CC6A93" w:rsidRPr="00265D1D" w:rsidRDefault="00434E5B" w:rsidP="00CC6A93">
      <w:pPr>
        <w:spacing w:after="0" w:line="240" w:lineRule="auto"/>
        <w:jc w:val="both"/>
        <w:rPr>
          <w:rFonts w:ascii="Times New Roman" w:hAnsi="Times New Roman"/>
          <w:sz w:val="26"/>
          <w:szCs w:val="26"/>
          <w:lang w:val="sr-Cyrl-CS"/>
        </w:rPr>
      </w:pPr>
      <w:r w:rsidRPr="00265D1D">
        <w:rPr>
          <w:rFonts w:ascii="Times New Roman" w:hAnsi="Times New Roman"/>
          <w:sz w:val="26"/>
          <w:szCs w:val="26"/>
          <w:lang w:val="sr-Cyrl-CS"/>
        </w:rPr>
        <w:t xml:space="preserve">У припремном предшколском програму </w:t>
      </w:r>
      <w:r w:rsidR="009A4874" w:rsidRPr="00265D1D">
        <w:rPr>
          <w:rFonts w:ascii="Times New Roman" w:hAnsi="Times New Roman"/>
          <w:sz w:val="26"/>
          <w:szCs w:val="26"/>
          <w:lang w:val="sr-Cyrl-CS"/>
        </w:rPr>
        <w:t>у сеоским срединама, број уписане деце у односу на укупан број полазника Установе</w:t>
      </w:r>
      <w:r w:rsidRPr="00265D1D">
        <w:rPr>
          <w:rFonts w:ascii="Times New Roman" w:hAnsi="Times New Roman"/>
          <w:sz w:val="26"/>
          <w:szCs w:val="26"/>
          <w:lang w:val="sr-Cyrl-CS"/>
        </w:rPr>
        <w:t xml:space="preserve"> </w:t>
      </w:r>
      <w:r w:rsidR="009A4874" w:rsidRPr="00265D1D">
        <w:rPr>
          <w:rFonts w:ascii="Times New Roman" w:hAnsi="Times New Roman"/>
          <w:sz w:val="26"/>
          <w:szCs w:val="26"/>
          <w:lang w:val="sr-Cyrl-CS"/>
        </w:rPr>
        <w:t xml:space="preserve">је 7%, </w:t>
      </w:r>
      <w:r w:rsidRPr="00265D1D">
        <w:rPr>
          <w:rFonts w:ascii="Times New Roman" w:hAnsi="Times New Roman"/>
          <w:sz w:val="26"/>
          <w:szCs w:val="26"/>
          <w:lang w:val="sr-Cyrl-CS"/>
        </w:rPr>
        <w:t xml:space="preserve">док је у нижим узрастима </w:t>
      </w:r>
      <w:r w:rsidR="00841ADB" w:rsidRPr="00265D1D">
        <w:rPr>
          <w:rFonts w:ascii="Times New Roman" w:hAnsi="Times New Roman"/>
          <w:sz w:val="26"/>
          <w:szCs w:val="26"/>
          <w:lang w:val="sr-Cyrl-CS"/>
        </w:rPr>
        <w:t>проценат</w:t>
      </w:r>
      <w:r w:rsidRPr="00265D1D">
        <w:rPr>
          <w:rFonts w:ascii="Times New Roman" w:hAnsi="Times New Roman"/>
          <w:sz w:val="26"/>
          <w:szCs w:val="26"/>
          <w:lang w:val="sr-Cyrl-CS"/>
        </w:rPr>
        <w:t xml:space="preserve"> мањи. Ово свакако има везе и са тиме што је припремни предшколски програм у складу са Законом о основама система и образовања обавезан, као и основна школа.</w:t>
      </w:r>
    </w:p>
    <w:p w:rsidR="0049551B" w:rsidRPr="00265D1D" w:rsidRDefault="00FD30F7" w:rsidP="00CC6A93">
      <w:pPr>
        <w:spacing w:after="0" w:line="240" w:lineRule="auto"/>
        <w:jc w:val="both"/>
        <w:rPr>
          <w:rFonts w:ascii="Times New Roman" w:hAnsi="Times New Roman"/>
          <w:sz w:val="26"/>
          <w:szCs w:val="26"/>
          <w:lang w:val="sr-Cyrl-CS"/>
        </w:rPr>
      </w:pPr>
      <w:r w:rsidRPr="00265D1D">
        <w:rPr>
          <w:rFonts w:ascii="Times New Roman" w:hAnsi="Times New Roman"/>
          <w:sz w:val="26"/>
          <w:szCs w:val="26"/>
          <w:lang w:val="sr-Cyrl-CS"/>
        </w:rPr>
        <w:t>Ради анимације деце која нису уписана у Установу, сем редовног програма (целодневни, четворочасовни или полудневни), постоје и програми повременог карактера: уметност и рекреација, плесни програм или рад са децом која су на дужем болничком лечењу</w:t>
      </w:r>
      <w:r w:rsidR="00160837" w:rsidRPr="00265D1D">
        <w:rPr>
          <w:rFonts w:ascii="Times New Roman" w:hAnsi="Times New Roman"/>
          <w:sz w:val="26"/>
          <w:szCs w:val="26"/>
          <w:lang w:val="sr-Cyrl-CS"/>
        </w:rPr>
        <w:t>.</w:t>
      </w:r>
    </w:p>
    <w:p w:rsidR="00160837" w:rsidRPr="00265D1D" w:rsidRDefault="00160837" w:rsidP="00CC6A93">
      <w:pPr>
        <w:spacing w:after="0" w:line="240" w:lineRule="auto"/>
        <w:jc w:val="both"/>
        <w:rPr>
          <w:rFonts w:ascii="Times New Roman" w:hAnsi="Times New Roman"/>
          <w:sz w:val="26"/>
          <w:szCs w:val="26"/>
          <w:lang w:val="sr-Cyrl-CS"/>
        </w:rPr>
      </w:pPr>
      <w:r w:rsidRPr="00265D1D">
        <w:rPr>
          <w:rFonts w:ascii="Times New Roman" w:hAnsi="Times New Roman"/>
          <w:sz w:val="26"/>
          <w:szCs w:val="26"/>
          <w:lang w:val="sr-Cyrl-CS"/>
        </w:rPr>
        <w:t xml:space="preserve">Установа се придржава норматива везаних за капацитете уписа деце. Капацитети вртића су 2400, а тренутно је уписано 2602 деце. У неким вртићима је било неопходно преуредити заједничке просторије, како би се изашло у сусрет родитељима и деца била </w:t>
      </w:r>
      <w:r w:rsidR="009A4874" w:rsidRPr="00265D1D">
        <w:rPr>
          <w:rFonts w:ascii="Times New Roman" w:hAnsi="Times New Roman"/>
          <w:sz w:val="26"/>
          <w:szCs w:val="26"/>
          <w:lang w:val="sr-Cyrl-CS"/>
        </w:rPr>
        <w:t>уписана</w:t>
      </w:r>
      <w:r w:rsidRPr="00265D1D">
        <w:rPr>
          <w:rFonts w:ascii="Times New Roman" w:hAnsi="Times New Roman"/>
          <w:sz w:val="26"/>
          <w:szCs w:val="26"/>
          <w:lang w:val="sr-Cyrl-CS"/>
        </w:rPr>
        <w:t>. И поред тога, на листи чекања налази се 142 деце. Највећи број деце на листи је за вртиће „Пчелица“ и „Чаролија“. С обзиром на то да је изградња нових стамбених објеката на том потезу при крају, било би добро размотрити изградњу још једног вртића у том делу града.</w:t>
      </w:r>
    </w:p>
    <w:p w:rsidR="00160837" w:rsidRPr="00265D1D" w:rsidRDefault="00160837" w:rsidP="00CC6A93">
      <w:pPr>
        <w:spacing w:after="0" w:line="240" w:lineRule="auto"/>
        <w:jc w:val="both"/>
        <w:rPr>
          <w:rFonts w:ascii="Times New Roman" w:hAnsi="Times New Roman"/>
          <w:sz w:val="26"/>
          <w:szCs w:val="26"/>
          <w:lang w:val="sr-Cyrl-CS"/>
        </w:rPr>
      </w:pPr>
      <w:r w:rsidRPr="00265D1D">
        <w:rPr>
          <w:rFonts w:ascii="Times New Roman" w:hAnsi="Times New Roman"/>
          <w:sz w:val="26"/>
          <w:szCs w:val="26"/>
          <w:lang w:val="sr-Cyrl-CS"/>
        </w:rPr>
        <w:t>Радно време вртића је целодневно, односно 12 сати, на основу Одлуке оснивача. Припремни предшколски програм реализује се сменски и полудневни је, односно, четворочасовни.</w:t>
      </w:r>
    </w:p>
    <w:p w:rsidR="00160837" w:rsidRPr="00265D1D" w:rsidRDefault="00160837" w:rsidP="00CC6A93">
      <w:pPr>
        <w:spacing w:after="0" w:line="240" w:lineRule="auto"/>
        <w:jc w:val="both"/>
        <w:rPr>
          <w:rFonts w:ascii="Times New Roman" w:hAnsi="Times New Roman"/>
          <w:sz w:val="26"/>
          <w:szCs w:val="26"/>
          <w:lang w:val="sr-Cyrl-CS"/>
        </w:rPr>
      </w:pPr>
      <w:r w:rsidRPr="00265D1D">
        <w:rPr>
          <w:rFonts w:ascii="Times New Roman" w:hAnsi="Times New Roman"/>
          <w:sz w:val="26"/>
          <w:szCs w:val="26"/>
          <w:lang w:val="sr-Cyrl-CS"/>
        </w:rPr>
        <w:t>У вртићу „Бајка“ организован је продужени боравак, од 11 до 23 часа.</w:t>
      </w:r>
    </w:p>
    <w:p w:rsidR="00160837" w:rsidRPr="00265D1D" w:rsidRDefault="00160837" w:rsidP="00CC6A93">
      <w:pPr>
        <w:spacing w:after="0" w:line="240" w:lineRule="auto"/>
        <w:jc w:val="both"/>
        <w:rPr>
          <w:rFonts w:ascii="Times New Roman" w:hAnsi="Times New Roman"/>
          <w:sz w:val="26"/>
          <w:szCs w:val="26"/>
          <w:lang w:val="sr-Cyrl-CS"/>
        </w:rPr>
      </w:pPr>
      <w:r w:rsidRPr="00265D1D">
        <w:rPr>
          <w:rFonts w:ascii="Times New Roman" w:hAnsi="Times New Roman"/>
          <w:sz w:val="26"/>
          <w:szCs w:val="26"/>
          <w:lang w:val="sr-Cyrl-CS"/>
        </w:rPr>
        <w:t>Деца која имају потребу за додатном подршком укључена су у редовне групе, али се са њима ради по индивидуалним васпитно-о</w:t>
      </w:r>
      <w:r w:rsidR="001775F3" w:rsidRPr="00265D1D">
        <w:rPr>
          <w:rFonts w:ascii="Times New Roman" w:hAnsi="Times New Roman"/>
          <w:sz w:val="26"/>
          <w:szCs w:val="26"/>
          <w:lang w:val="sr-Cyrl-CS"/>
        </w:rPr>
        <w:t>бразовним програмима. На нивоу У</w:t>
      </w:r>
      <w:r w:rsidRPr="00265D1D">
        <w:rPr>
          <w:rFonts w:ascii="Times New Roman" w:hAnsi="Times New Roman"/>
          <w:sz w:val="26"/>
          <w:szCs w:val="26"/>
          <w:lang w:val="sr-Cyrl-CS"/>
        </w:rPr>
        <w:t>станове ради један педагошки асистент</w:t>
      </w:r>
      <w:r w:rsidR="001775F3" w:rsidRPr="00265D1D">
        <w:rPr>
          <w:rFonts w:ascii="Times New Roman" w:hAnsi="Times New Roman"/>
          <w:sz w:val="26"/>
          <w:szCs w:val="26"/>
          <w:lang w:val="sr-Cyrl-CS"/>
        </w:rPr>
        <w:t xml:space="preserve"> и ангажован је један лични пратилац, мада су потребе за личним пратиоцима веће.</w:t>
      </w:r>
    </w:p>
    <w:p w:rsidR="00D71FA2" w:rsidRPr="00265D1D" w:rsidRDefault="00DF6254" w:rsidP="00CC6A93">
      <w:pPr>
        <w:spacing w:after="0" w:line="240" w:lineRule="auto"/>
        <w:jc w:val="both"/>
        <w:rPr>
          <w:rFonts w:ascii="Times New Roman" w:hAnsi="Times New Roman"/>
          <w:color w:val="FF0000"/>
          <w:sz w:val="26"/>
          <w:szCs w:val="26"/>
          <w:lang w:val="sr-Cyrl-CS"/>
        </w:rPr>
      </w:pPr>
      <w:r w:rsidRPr="00265D1D">
        <w:rPr>
          <w:rFonts w:ascii="Times New Roman" w:hAnsi="Times New Roman"/>
          <w:color w:val="000000" w:themeColor="text1"/>
          <w:sz w:val="26"/>
          <w:szCs w:val="26"/>
          <w:lang w:val="sr-Cyrl-CS"/>
        </w:rPr>
        <w:t xml:space="preserve">Од 10 објеката ове установе, 3 објекта су новијег датума и не захтевају интервенције. Три објекта су већ реконструисана и у току је реконструкција четвртог. То су најстарији објекти, који су </w:t>
      </w:r>
      <w:r w:rsidR="0007770D" w:rsidRPr="00265D1D">
        <w:rPr>
          <w:rFonts w:ascii="Times New Roman" w:hAnsi="Times New Roman"/>
          <w:color w:val="000000" w:themeColor="text1"/>
          <w:sz w:val="26"/>
          <w:szCs w:val="26"/>
          <w:lang w:val="sr-Cyrl-CS"/>
        </w:rPr>
        <w:t xml:space="preserve">сада </w:t>
      </w:r>
      <w:r w:rsidRPr="00265D1D">
        <w:rPr>
          <w:rFonts w:ascii="Times New Roman" w:hAnsi="Times New Roman"/>
          <w:color w:val="000000" w:themeColor="text1"/>
          <w:sz w:val="26"/>
          <w:szCs w:val="26"/>
          <w:lang w:val="sr-Cyrl-CS"/>
        </w:rPr>
        <w:t xml:space="preserve">енергетски потпуно </w:t>
      </w:r>
      <w:r w:rsidR="0007770D" w:rsidRPr="00265D1D">
        <w:rPr>
          <w:rFonts w:ascii="Times New Roman" w:hAnsi="Times New Roman"/>
          <w:color w:val="000000" w:themeColor="text1"/>
          <w:sz w:val="26"/>
          <w:szCs w:val="26"/>
          <w:lang w:val="sr-Cyrl-CS"/>
        </w:rPr>
        <w:t>ефикасни</w:t>
      </w:r>
      <w:r w:rsidRPr="00265D1D">
        <w:rPr>
          <w:rFonts w:ascii="Times New Roman" w:hAnsi="Times New Roman"/>
          <w:color w:val="000000" w:themeColor="text1"/>
          <w:sz w:val="26"/>
          <w:szCs w:val="26"/>
          <w:lang w:val="sr-Cyrl-CS"/>
        </w:rPr>
        <w:t>. Неопходно је реконструисати и преостала 3 објекта, чиме би у свим објектима био решен проблем енергетске ефикасности. Вртићи „Наше дете“, „Дечја радост“ и „Бајка“ имају већ уграђене соларне панеле, што доприноси ефикасности и економичности у потрошњи електричне енергије.</w:t>
      </w:r>
    </w:p>
    <w:p w:rsidR="00DF6254" w:rsidRPr="00265D1D" w:rsidRDefault="00DF6254" w:rsidP="00265D1D">
      <w:pPr>
        <w:spacing w:after="0" w:line="240" w:lineRule="auto"/>
        <w:jc w:val="both"/>
        <w:rPr>
          <w:rFonts w:ascii="Times New Roman" w:hAnsi="Times New Roman"/>
          <w:color w:val="000000" w:themeColor="text1"/>
          <w:sz w:val="26"/>
          <w:szCs w:val="26"/>
          <w:lang w:val="sr-Cyrl-CS"/>
        </w:rPr>
      </w:pPr>
      <w:r w:rsidRPr="00742D49">
        <w:rPr>
          <w:rFonts w:ascii="Times New Roman" w:hAnsi="Times New Roman"/>
          <w:color w:val="000000" w:themeColor="text1"/>
          <w:sz w:val="26"/>
          <w:szCs w:val="26"/>
          <w:lang w:val="sr-Cyrl-CS"/>
        </w:rPr>
        <w:t xml:space="preserve">Оно што је тренутно најнеопходније јесте </w:t>
      </w:r>
      <w:r w:rsidR="00265D1D" w:rsidRPr="00742D49">
        <w:rPr>
          <w:rFonts w:ascii="Times New Roman" w:hAnsi="Times New Roman"/>
          <w:color w:val="000000" w:themeColor="text1"/>
          <w:sz w:val="26"/>
          <w:szCs w:val="26"/>
          <w:lang w:val="sr-Cyrl-CS"/>
        </w:rPr>
        <w:t>набавка опреме за припремање хране и одржавање хигијене, као и сан</w:t>
      </w:r>
      <w:r w:rsidR="00D75E7F" w:rsidRPr="00742D49">
        <w:rPr>
          <w:rFonts w:ascii="Times New Roman" w:hAnsi="Times New Roman"/>
          <w:color w:val="000000" w:themeColor="text1"/>
          <w:sz w:val="26"/>
          <w:szCs w:val="26"/>
          <w:lang w:val="sr-Cyrl-CS"/>
        </w:rPr>
        <w:t>ација самог простора за припрем</w:t>
      </w:r>
      <w:r w:rsidR="00D75E7F" w:rsidRPr="00742D49">
        <w:rPr>
          <w:rFonts w:ascii="Times New Roman" w:hAnsi="Times New Roman"/>
          <w:color w:val="000000" w:themeColor="text1"/>
          <w:sz w:val="26"/>
          <w:szCs w:val="26"/>
        </w:rPr>
        <w:t>a</w:t>
      </w:r>
      <w:r w:rsidR="00D75E7F" w:rsidRPr="00742D49">
        <w:rPr>
          <w:rFonts w:ascii="Times New Roman" w:hAnsi="Times New Roman"/>
          <w:color w:val="000000" w:themeColor="text1"/>
          <w:sz w:val="26"/>
          <w:szCs w:val="26"/>
          <w:lang w:val="sr-Cyrl-CS"/>
        </w:rPr>
        <w:t>ње</w:t>
      </w:r>
      <w:r w:rsidR="00265D1D" w:rsidRPr="00742D49">
        <w:rPr>
          <w:rFonts w:ascii="Times New Roman" w:hAnsi="Times New Roman"/>
          <w:color w:val="000000" w:themeColor="text1"/>
          <w:sz w:val="26"/>
          <w:szCs w:val="26"/>
          <w:lang w:val="sr-Cyrl-CS"/>
        </w:rPr>
        <w:t xml:space="preserve"> хране.</w:t>
      </w:r>
    </w:p>
    <w:p w:rsidR="00ED078A" w:rsidRPr="00265D1D" w:rsidRDefault="00DF6254" w:rsidP="00CC6A93">
      <w:pPr>
        <w:spacing w:after="0" w:line="240" w:lineRule="auto"/>
        <w:jc w:val="both"/>
        <w:rPr>
          <w:rFonts w:ascii="Times New Roman" w:hAnsi="Times New Roman"/>
          <w:color w:val="000000" w:themeColor="text1"/>
          <w:sz w:val="26"/>
          <w:szCs w:val="26"/>
          <w:lang w:val="sr-Cyrl-CS"/>
        </w:rPr>
      </w:pPr>
      <w:r w:rsidRPr="00265D1D">
        <w:rPr>
          <w:rFonts w:ascii="Times New Roman" w:hAnsi="Times New Roman"/>
          <w:color w:val="000000" w:themeColor="text1"/>
          <w:sz w:val="26"/>
          <w:szCs w:val="26"/>
          <w:lang w:val="sr-Cyrl-CS"/>
        </w:rPr>
        <w:t>Дидактички материјал се обнавља сваке године</w:t>
      </w:r>
      <w:r w:rsidR="0007770D" w:rsidRPr="00265D1D">
        <w:rPr>
          <w:rFonts w:ascii="Times New Roman" w:hAnsi="Times New Roman"/>
          <w:color w:val="000000" w:themeColor="text1"/>
          <w:sz w:val="26"/>
          <w:szCs w:val="26"/>
          <w:lang w:val="sr-Cyrl-CS"/>
        </w:rPr>
        <w:t xml:space="preserve"> и има га довољно, а средства се планирају приликом израде буџета за наредну годину.</w:t>
      </w:r>
    </w:p>
    <w:p w:rsidR="009C6104" w:rsidRDefault="006976C1" w:rsidP="00AF542A">
      <w:pPr>
        <w:spacing w:after="0" w:line="240" w:lineRule="auto"/>
        <w:jc w:val="both"/>
        <w:rPr>
          <w:rFonts w:ascii="Times New Roman" w:hAnsi="Times New Roman"/>
          <w:sz w:val="26"/>
          <w:szCs w:val="26"/>
          <w:lang w:val="sr-Cyrl-CS"/>
        </w:rPr>
      </w:pPr>
      <w:r w:rsidRPr="00265D1D">
        <w:rPr>
          <w:rFonts w:ascii="Times New Roman" w:hAnsi="Times New Roman"/>
          <w:sz w:val="26"/>
          <w:szCs w:val="26"/>
          <w:lang w:val="sr-Cyrl-CS"/>
        </w:rPr>
        <w:t>ШОСО „Вуле Антић“, на основу сагласности Министарства просвете, такође уписује децу у припремни предшколски програм, а на</w:t>
      </w:r>
      <w:r w:rsidR="0072636C" w:rsidRPr="00265D1D">
        <w:rPr>
          <w:rFonts w:ascii="Times New Roman" w:hAnsi="Times New Roman"/>
          <w:sz w:val="26"/>
          <w:szCs w:val="26"/>
          <w:lang w:val="sr-Cyrl-CS"/>
        </w:rPr>
        <w:t>кон прибављања Мишљења Интерресорне комисије.</w:t>
      </w:r>
    </w:p>
    <w:p w:rsidR="00265D1D" w:rsidRDefault="00265D1D" w:rsidP="00AF542A">
      <w:pPr>
        <w:spacing w:after="0" w:line="240" w:lineRule="auto"/>
        <w:jc w:val="both"/>
        <w:rPr>
          <w:rFonts w:ascii="Times New Roman" w:hAnsi="Times New Roman"/>
          <w:sz w:val="26"/>
          <w:szCs w:val="26"/>
          <w:lang w:val="sr-Cyrl-CS"/>
        </w:rPr>
      </w:pPr>
    </w:p>
    <w:p w:rsidR="00265D1D" w:rsidRDefault="00265D1D" w:rsidP="00AF542A">
      <w:pPr>
        <w:spacing w:after="0" w:line="240" w:lineRule="auto"/>
        <w:jc w:val="both"/>
        <w:rPr>
          <w:rFonts w:ascii="Times New Roman" w:hAnsi="Times New Roman"/>
          <w:sz w:val="26"/>
          <w:szCs w:val="26"/>
          <w:lang w:val="sr-Cyrl-CS"/>
        </w:rPr>
      </w:pPr>
    </w:p>
    <w:p w:rsidR="00265D1D" w:rsidRPr="00265D1D" w:rsidRDefault="00265D1D" w:rsidP="00AF542A">
      <w:pPr>
        <w:spacing w:after="0" w:line="240" w:lineRule="auto"/>
        <w:jc w:val="both"/>
        <w:rPr>
          <w:rFonts w:ascii="Times New Roman" w:hAnsi="Times New Roman"/>
          <w:sz w:val="26"/>
          <w:szCs w:val="26"/>
          <w:lang w:val="sr-Cyrl-CS"/>
        </w:rPr>
      </w:pPr>
    </w:p>
    <w:p w:rsidR="00ED078A" w:rsidRPr="00AF542A" w:rsidRDefault="00ED078A" w:rsidP="00AF542A">
      <w:pPr>
        <w:spacing w:after="0" w:line="240" w:lineRule="auto"/>
        <w:jc w:val="both"/>
        <w:rPr>
          <w:rFonts w:ascii="Times New Roman" w:hAnsi="Times New Roman"/>
          <w:sz w:val="24"/>
          <w:szCs w:val="24"/>
          <w:lang w:val="sr-Cyrl-CS"/>
        </w:rPr>
      </w:pPr>
      <w:r w:rsidRPr="00265D1D">
        <w:rPr>
          <w:rFonts w:ascii="Times New Roman" w:hAnsi="Times New Roman" w:cs="Times New Roman"/>
          <w:b/>
          <w:bCs/>
          <w:sz w:val="26"/>
          <w:szCs w:val="26"/>
          <w:lang w:val="sr-Cyrl-CS"/>
        </w:rPr>
        <w:lastRenderedPageBreak/>
        <w:t>Основно образовање и васпитање</w:t>
      </w:r>
    </w:p>
    <w:p w:rsidR="00ED078A" w:rsidRDefault="00ED078A" w:rsidP="00CC6A93">
      <w:pPr>
        <w:spacing w:after="0" w:line="240" w:lineRule="auto"/>
        <w:jc w:val="both"/>
        <w:rPr>
          <w:rFonts w:ascii="Times New Roman" w:hAnsi="Times New Roman"/>
          <w:sz w:val="24"/>
          <w:szCs w:val="24"/>
          <w:lang w:val="sr-Cyrl-CS"/>
        </w:rPr>
      </w:pPr>
    </w:p>
    <w:p w:rsidR="00CC6A93" w:rsidRPr="00AF542A" w:rsidRDefault="00CC6A93" w:rsidP="00CC6A93">
      <w:pPr>
        <w:spacing w:after="0" w:line="240" w:lineRule="auto"/>
        <w:jc w:val="both"/>
        <w:rPr>
          <w:rFonts w:ascii="Times New Roman" w:hAnsi="Times New Roman"/>
          <w:sz w:val="26"/>
          <w:szCs w:val="26"/>
          <w:lang w:val="sr-Cyrl-CS"/>
        </w:rPr>
      </w:pPr>
      <w:r w:rsidRPr="00AF542A">
        <w:rPr>
          <w:rFonts w:ascii="Times New Roman" w:hAnsi="Times New Roman"/>
          <w:sz w:val="26"/>
          <w:szCs w:val="26"/>
          <w:lang w:val="sr-Cyrl-CS"/>
        </w:rPr>
        <w:t>На територији града Врања се налази 15 основних школа са 34 издвојена одељења у руралном подручју. Од тог броја, настава се одвија у 23 издвојена одељења, остала су тренутно затворена јер нема ученика, али се и даље налазе у Мрежи јавних основних школа на територији града Врања. У број основних школа урачунате су и Музичка школа „Стеван Мокрањац“ и ШОСО „Вуле Антић“, мада се у њима одвија и настава по средњошколском програму.</w:t>
      </w:r>
    </w:p>
    <w:p w:rsidR="00CC6A93" w:rsidRPr="00265D1D" w:rsidRDefault="00CC6A93" w:rsidP="00CC6A93">
      <w:pPr>
        <w:spacing w:after="0" w:line="240" w:lineRule="auto"/>
        <w:jc w:val="both"/>
        <w:rPr>
          <w:rFonts w:ascii="Times New Roman" w:hAnsi="Times New Roman"/>
          <w:sz w:val="26"/>
          <w:szCs w:val="26"/>
          <w:lang w:val="sr-Cyrl-CS"/>
        </w:rPr>
      </w:pPr>
      <w:r w:rsidRPr="00AF542A">
        <w:rPr>
          <w:rFonts w:ascii="Times New Roman" w:hAnsi="Times New Roman"/>
          <w:sz w:val="26"/>
          <w:szCs w:val="26"/>
          <w:lang w:val="sr-Cyrl-CS"/>
        </w:rPr>
        <w:t xml:space="preserve">У школској 2024/2025.години, на територији града Врања, у свим објектима основног образовања </w:t>
      </w:r>
      <w:r w:rsidR="00414DAD">
        <w:rPr>
          <w:rFonts w:ascii="Times New Roman" w:hAnsi="Times New Roman"/>
          <w:sz w:val="26"/>
          <w:szCs w:val="26"/>
          <w:lang w:val="sr-Cyrl-CS"/>
        </w:rPr>
        <w:t>наставу похађа</w:t>
      </w:r>
      <w:r w:rsidRPr="00AF542A">
        <w:rPr>
          <w:rFonts w:ascii="Times New Roman" w:hAnsi="Times New Roman"/>
          <w:sz w:val="26"/>
          <w:szCs w:val="26"/>
          <w:lang w:val="sr-Cyrl-CS"/>
        </w:rPr>
        <w:t xml:space="preserve"> укупно </w:t>
      </w:r>
      <w:r w:rsidR="0004099C">
        <w:rPr>
          <w:rFonts w:ascii="Times New Roman" w:hAnsi="Times New Roman"/>
          <w:sz w:val="26"/>
          <w:szCs w:val="26"/>
          <w:lang w:val="sr-Cyrl-CS"/>
        </w:rPr>
        <w:t>6274</w:t>
      </w:r>
      <w:r w:rsidRPr="00AF542A">
        <w:rPr>
          <w:rFonts w:ascii="Times New Roman" w:hAnsi="Times New Roman"/>
          <w:sz w:val="26"/>
          <w:szCs w:val="26"/>
          <w:lang w:val="sr-Cyrl-CS"/>
        </w:rPr>
        <w:t xml:space="preserve"> деце (31</w:t>
      </w:r>
      <w:r w:rsidR="0004099C">
        <w:rPr>
          <w:rFonts w:ascii="Times New Roman" w:hAnsi="Times New Roman"/>
          <w:sz w:val="26"/>
          <w:szCs w:val="26"/>
          <w:lang w:val="sr-Cyrl-CS"/>
        </w:rPr>
        <w:t>31</w:t>
      </w:r>
      <w:r w:rsidRPr="00AF542A">
        <w:rPr>
          <w:rFonts w:ascii="Times New Roman" w:hAnsi="Times New Roman"/>
          <w:sz w:val="26"/>
          <w:szCs w:val="26"/>
          <w:lang w:val="sr-Cyrl-CS"/>
        </w:rPr>
        <w:t xml:space="preserve"> девојчица и 31</w:t>
      </w:r>
      <w:r w:rsidR="0004099C">
        <w:rPr>
          <w:rFonts w:ascii="Times New Roman" w:hAnsi="Times New Roman"/>
          <w:sz w:val="26"/>
          <w:szCs w:val="26"/>
          <w:lang w:val="sr-Cyrl-CS"/>
        </w:rPr>
        <w:t>43</w:t>
      </w:r>
      <w:r w:rsidRPr="00AF542A">
        <w:rPr>
          <w:rFonts w:ascii="Times New Roman" w:hAnsi="Times New Roman"/>
          <w:sz w:val="26"/>
          <w:szCs w:val="26"/>
          <w:lang w:val="sr-Cyrl-CS"/>
        </w:rPr>
        <w:t>_дечака).</w:t>
      </w:r>
      <w:r w:rsidR="00414DAD">
        <w:rPr>
          <w:rFonts w:ascii="Times New Roman" w:hAnsi="Times New Roman"/>
          <w:sz w:val="26"/>
          <w:szCs w:val="26"/>
          <w:lang w:val="sr-Cyrl-CS"/>
        </w:rPr>
        <w:t xml:space="preserve"> </w:t>
      </w:r>
      <w:r w:rsidR="00414DAD" w:rsidRPr="00265D1D">
        <w:rPr>
          <w:rFonts w:ascii="Times New Roman" w:hAnsi="Times New Roman"/>
          <w:sz w:val="26"/>
          <w:szCs w:val="26"/>
          <w:lang w:val="sr-Cyrl-CS"/>
        </w:rPr>
        <w:t>У овај број су урачунати и ученици ромске националности који живе претежно у ромским насељима, а чине близу 8% ученика, односно, у наставни процес је укључено 240 девојчица и 259 дечака.</w:t>
      </w:r>
      <w:r w:rsidR="002306FD" w:rsidRPr="00265D1D">
        <w:rPr>
          <w:rFonts w:ascii="Times New Roman" w:hAnsi="Times New Roman"/>
          <w:sz w:val="26"/>
          <w:szCs w:val="26"/>
          <w:lang w:val="sr-Cyrl-CS"/>
        </w:rPr>
        <w:t xml:space="preserve"> Ако овај број упоредимо са полазницима припремног предшколског програма, можемо закључити да су деца ромске националности укључена у образовани систем у отприлике истом проценту</w:t>
      </w:r>
      <w:r w:rsidR="00003DD4" w:rsidRPr="00265D1D">
        <w:rPr>
          <w:rFonts w:ascii="Times New Roman" w:hAnsi="Times New Roman"/>
          <w:sz w:val="26"/>
          <w:szCs w:val="26"/>
          <w:lang w:val="sr-Cyrl-CS"/>
        </w:rPr>
        <w:t>, односно да је обухват на врло високом нивоу.</w:t>
      </w:r>
    </w:p>
    <w:p w:rsidR="00414DAD" w:rsidRPr="00265D1D" w:rsidRDefault="00414DAD" w:rsidP="00CC6A93">
      <w:pPr>
        <w:spacing w:after="0" w:line="240" w:lineRule="auto"/>
        <w:jc w:val="both"/>
        <w:rPr>
          <w:rFonts w:ascii="Times New Roman" w:hAnsi="Times New Roman"/>
          <w:sz w:val="26"/>
          <w:szCs w:val="26"/>
          <w:lang w:val="sr-Cyrl-CS"/>
        </w:rPr>
      </w:pPr>
      <w:r w:rsidRPr="00265D1D">
        <w:rPr>
          <w:rFonts w:ascii="Times New Roman" w:hAnsi="Times New Roman"/>
          <w:sz w:val="26"/>
          <w:szCs w:val="26"/>
          <w:lang w:val="sr-Cyrl-CS"/>
        </w:rPr>
        <w:t xml:space="preserve">Велики број ученика похађа наставу по ИОП-у, њих 260. По ИОП1 наставу похађа 140 ученика, по ИОП2 и мишљењу Интерресорне комисије </w:t>
      </w:r>
      <w:r w:rsidR="00E87299" w:rsidRPr="00265D1D">
        <w:rPr>
          <w:rFonts w:ascii="Times New Roman" w:hAnsi="Times New Roman"/>
          <w:sz w:val="26"/>
          <w:szCs w:val="26"/>
          <w:lang w:val="sr-Cyrl-CS"/>
        </w:rPr>
        <w:t xml:space="preserve">113 ученика, док по ИОП3 наставу похађа 7 ученика. </w:t>
      </w:r>
      <w:r w:rsidR="000F0ED0" w:rsidRPr="00265D1D">
        <w:rPr>
          <w:rFonts w:ascii="Times New Roman" w:hAnsi="Times New Roman"/>
          <w:sz w:val="26"/>
          <w:szCs w:val="26"/>
          <w:lang w:val="sr-Cyrl-CS"/>
        </w:rPr>
        <w:t xml:space="preserve">У овом процесу, ученицима, родитељима и наставном особљу помаже укупно 14 педагошких асистената, од којих 9 ради у ШОСО „Вуле Антић“. Педагошке асистенте имају </w:t>
      </w:r>
      <w:r w:rsidR="00DB792C" w:rsidRPr="00265D1D">
        <w:rPr>
          <w:rFonts w:ascii="Times New Roman" w:hAnsi="Times New Roman"/>
          <w:sz w:val="26"/>
          <w:szCs w:val="26"/>
          <w:lang w:val="sr-Cyrl-CS"/>
        </w:rPr>
        <w:t xml:space="preserve">и </w:t>
      </w:r>
      <w:r w:rsidR="000F0ED0" w:rsidRPr="00265D1D">
        <w:rPr>
          <w:rFonts w:ascii="Times New Roman" w:hAnsi="Times New Roman"/>
          <w:sz w:val="26"/>
          <w:szCs w:val="26"/>
          <w:lang w:val="sr-Cyrl-CS"/>
        </w:rPr>
        <w:t>школе: „</w:t>
      </w:r>
      <w:r w:rsidR="00DB792C" w:rsidRPr="00265D1D">
        <w:rPr>
          <w:rFonts w:ascii="Times New Roman" w:hAnsi="Times New Roman"/>
          <w:sz w:val="26"/>
          <w:szCs w:val="26"/>
          <w:lang w:val="sr-Cyrl-CS"/>
        </w:rPr>
        <w:t>Вук Караџић“, „Јован Јовановић Змај“, „Доситеј Обрадовић“ , „Предраг Девеџић“ и „Бранислав Нушић“.</w:t>
      </w:r>
    </w:p>
    <w:p w:rsidR="00CC6A93" w:rsidRPr="00265D1D" w:rsidRDefault="00CC6A93" w:rsidP="00CC6A93">
      <w:pPr>
        <w:spacing w:after="0" w:line="240" w:lineRule="auto"/>
        <w:jc w:val="both"/>
        <w:rPr>
          <w:rFonts w:ascii="Times New Roman" w:hAnsi="Times New Roman"/>
          <w:sz w:val="24"/>
          <w:szCs w:val="24"/>
          <w:lang w:val="sr-Cyrl-CS"/>
        </w:rPr>
      </w:pPr>
    </w:p>
    <w:p w:rsidR="00C52F31" w:rsidRPr="00265D1D" w:rsidRDefault="009C6104" w:rsidP="00CC6A93">
      <w:pPr>
        <w:spacing w:after="0" w:line="240" w:lineRule="auto"/>
        <w:jc w:val="both"/>
        <w:rPr>
          <w:rFonts w:ascii="Times New Roman" w:hAnsi="Times New Roman"/>
          <w:sz w:val="24"/>
          <w:szCs w:val="24"/>
          <w:lang w:val="sr-Cyrl-CS"/>
        </w:rPr>
      </w:pPr>
      <w:r w:rsidRPr="00265D1D">
        <w:rPr>
          <w:rFonts w:ascii="Times New Roman" w:hAnsi="Times New Roman"/>
          <w:sz w:val="24"/>
          <w:szCs w:val="24"/>
          <w:lang w:val="sr-Cyrl-CS"/>
        </w:rPr>
        <w:t>Табела 5. Број и структура деце у основним школама на територији града Врања</w:t>
      </w:r>
    </w:p>
    <w:tbl>
      <w:tblPr>
        <w:tblStyle w:val="TableGrid"/>
        <w:tblW w:w="0" w:type="auto"/>
        <w:tblLook w:val="04A0"/>
      </w:tblPr>
      <w:tblGrid>
        <w:gridCol w:w="491"/>
        <w:gridCol w:w="2179"/>
        <w:gridCol w:w="1271"/>
        <w:gridCol w:w="1022"/>
        <w:gridCol w:w="1771"/>
        <w:gridCol w:w="1771"/>
        <w:gridCol w:w="1117"/>
      </w:tblGrid>
      <w:tr w:rsidR="00C52F31" w:rsidRPr="00265D1D" w:rsidTr="00AA0A75">
        <w:tc>
          <w:tcPr>
            <w:tcW w:w="534"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Рб</w:t>
            </w:r>
          </w:p>
        </w:tc>
        <w:tc>
          <w:tcPr>
            <w:tcW w:w="3118"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ОСНОВНА ШКОЛА</w:t>
            </w:r>
          </w:p>
        </w:tc>
        <w:tc>
          <w:tcPr>
            <w:tcW w:w="1134" w:type="dxa"/>
          </w:tcPr>
          <w:p w:rsidR="00AA0A75" w:rsidRPr="00265D1D" w:rsidRDefault="009362FF" w:rsidP="00CC6A93">
            <w:pPr>
              <w:rPr>
                <w:rFonts w:ascii="Times New Roman" w:hAnsi="Times New Roman"/>
                <w:sz w:val="24"/>
                <w:szCs w:val="24"/>
                <w:lang w:val="sr-Cyrl-CS"/>
              </w:rPr>
            </w:pPr>
            <w:r w:rsidRPr="00265D1D">
              <w:rPr>
                <w:rFonts w:ascii="Times New Roman" w:hAnsi="Times New Roman"/>
                <w:sz w:val="24"/>
                <w:szCs w:val="24"/>
                <w:lang w:val="sr-Cyrl-CS"/>
              </w:rPr>
              <w:t>Девојчице</w:t>
            </w:r>
          </w:p>
          <w:p w:rsidR="00AA0A75" w:rsidRPr="00265D1D" w:rsidRDefault="00AA0A75" w:rsidP="00CC6A93">
            <w:pPr>
              <w:rPr>
                <w:rFonts w:ascii="Times New Roman" w:hAnsi="Times New Roman"/>
                <w:sz w:val="24"/>
                <w:szCs w:val="24"/>
                <w:lang w:val="sr-Cyrl-CS"/>
              </w:rPr>
            </w:pPr>
          </w:p>
        </w:tc>
        <w:tc>
          <w:tcPr>
            <w:tcW w:w="1134" w:type="dxa"/>
          </w:tcPr>
          <w:p w:rsidR="00AA0A75" w:rsidRPr="00265D1D" w:rsidRDefault="009362FF" w:rsidP="00CC6A93">
            <w:pPr>
              <w:rPr>
                <w:rFonts w:ascii="Times New Roman" w:hAnsi="Times New Roman"/>
                <w:sz w:val="24"/>
                <w:szCs w:val="24"/>
                <w:lang w:val="sr-Cyrl-CS"/>
              </w:rPr>
            </w:pPr>
            <w:r w:rsidRPr="00265D1D">
              <w:rPr>
                <w:rFonts w:ascii="Times New Roman" w:hAnsi="Times New Roman"/>
                <w:sz w:val="24"/>
                <w:szCs w:val="24"/>
                <w:lang w:val="sr-Cyrl-CS"/>
              </w:rPr>
              <w:t>Дечаци</w:t>
            </w:r>
          </w:p>
        </w:tc>
        <w:tc>
          <w:tcPr>
            <w:tcW w:w="1134" w:type="dxa"/>
          </w:tcPr>
          <w:p w:rsidR="00AA0A75" w:rsidRPr="00265D1D" w:rsidRDefault="00C52F31" w:rsidP="00C52F31">
            <w:pPr>
              <w:jc w:val="center"/>
              <w:rPr>
                <w:rFonts w:ascii="Times New Roman" w:hAnsi="Times New Roman"/>
                <w:sz w:val="24"/>
                <w:szCs w:val="24"/>
              </w:rPr>
            </w:pPr>
            <w:r w:rsidRPr="00265D1D">
              <w:rPr>
                <w:rFonts w:ascii="Times New Roman" w:hAnsi="Times New Roman"/>
                <w:sz w:val="24"/>
                <w:szCs w:val="24"/>
              </w:rPr>
              <w:t>Девојчице ромске националности</w:t>
            </w:r>
          </w:p>
        </w:tc>
        <w:tc>
          <w:tcPr>
            <w:tcW w:w="1276" w:type="dxa"/>
          </w:tcPr>
          <w:p w:rsidR="00AA0A75" w:rsidRPr="00265D1D" w:rsidRDefault="00C52F31" w:rsidP="00C52F31">
            <w:pPr>
              <w:jc w:val="center"/>
              <w:rPr>
                <w:rFonts w:ascii="Times New Roman" w:hAnsi="Times New Roman"/>
                <w:sz w:val="24"/>
                <w:szCs w:val="24"/>
                <w:lang w:val="sr-Cyrl-CS"/>
              </w:rPr>
            </w:pPr>
            <w:r w:rsidRPr="00265D1D">
              <w:rPr>
                <w:rFonts w:ascii="Times New Roman" w:hAnsi="Times New Roman"/>
                <w:sz w:val="24"/>
                <w:szCs w:val="24"/>
                <w:lang w:val="sr-Cyrl-CS"/>
              </w:rPr>
              <w:t>Дечаци ромске националности</w:t>
            </w:r>
          </w:p>
        </w:tc>
        <w:tc>
          <w:tcPr>
            <w:tcW w:w="1276" w:type="dxa"/>
          </w:tcPr>
          <w:p w:rsidR="00AF542A" w:rsidRPr="00265D1D" w:rsidRDefault="00C52F31" w:rsidP="0004099C">
            <w:pPr>
              <w:jc w:val="center"/>
              <w:rPr>
                <w:rFonts w:ascii="Times New Roman" w:hAnsi="Times New Roman"/>
                <w:sz w:val="24"/>
                <w:szCs w:val="24"/>
                <w:lang w:val="sr-Cyrl-CS"/>
              </w:rPr>
            </w:pPr>
            <w:r w:rsidRPr="00265D1D">
              <w:rPr>
                <w:rFonts w:ascii="Times New Roman" w:hAnsi="Times New Roman"/>
                <w:sz w:val="24"/>
                <w:szCs w:val="24"/>
                <w:lang w:val="sr-Cyrl-CS"/>
              </w:rPr>
              <w:t>ИОП</w:t>
            </w:r>
          </w:p>
          <w:p w:rsidR="00C52F31" w:rsidRPr="00265D1D" w:rsidRDefault="0004099C" w:rsidP="0004099C">
            <w:pPr>
              <w:jc w:val="center"/>
              <w:rPr>
                <w:rFonts w:ascii="Times New Roman" w:hAnsi="Times New Roman"/>
                <w:sz w:val="24"/>
                <w:szCs w:val="24"/>
                <w:lang w:val="sr-Cyrl-CS"/>
              </w:rPr>
            </w:pPr>
            <w:r w:rsidRPr="00265D1D">
              <w:rPr>
                <w:rFonts w:ascii="Times New Roman" w:hAnsi="Times New Roman"/>
                <w:sz w:val="24"/>
                <w:szCs w:val="24"/>
                <w:lang w:val="sr-Cyrl-CS"/>
              </w:rPr>
              <w:t>б</w:t>
            </w:r>
            <w:r w:rsidR="00C52F31" w:rsidRPr="00265D1D">
              <w:rPr>
                <w:rFonts w:ascii="Times New Roman" w:hAnsi="Times New Roman"/>
                <w:sz w:val="24"/>
                <w:szCs w:val="24"/>
                <w:lang w:val="sr-Cyrl-CS"/>
              </w:rPr>
              <w:t>рој ученика</w:t>
            </w:r>
          </w:p>
        </w:tc>
      </w:tr>
      <w:tr w:rsidR="00C52F31" w:rsidRPr="00265D1D" w:rsidTr="00AA0A75">
        <w:tc>
          <w:tcPr>
            <w:tcW w:w="534"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1</w:t>
            </w:r>
          </w:p>
        </w:tc>
        <w:tc>
          <w:tcPr>
            <w:tcW w:w="3118"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ОШ „Вук Караџић“</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550</w:t>
            </w:r>
          </w:p>
          <w:p w:rsidR="00AF542A" w:rsidRPr="00265D1D" w:rsidRDefault="00AF542A" w:rsidP="00CC6A93">
            <w:pPr>
              <w:rPr>
                <w:rFonts w:ascii="Times New Roman" w:hAnsi="Times New Roman"/>
                <w:sz w:val="24"/>
                <w:szCs w:val="24"/>
                <w:lang w:val="sr-Cyrl-CS"/>
              </w:rPr>
            </w:pP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550</w:t>
            </w:r>
          </w:p>
        </w:tc>
        <w:tc>
          <w:tcPr>
            <w:tcW w:w="1134"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41</w:t>
            </w:r>
          </w:p>
        </w:tc>
        <w:tc>
          <w:tcPr>
            <w:tcW w:w="1276"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29</w:t>
            </w:r>
          </w:p>
        </w:tc>
        <w:tc>
          <w:tcPr>
            <w:tcW w:w="1276" w:type="dxa"/>
          </w:tcPr>
          <w:p w:rsidR="00AA0A75" w:rsidRPr="00265D1D" w:rsidRDefault="0004099C" w:rsidP="00C52F31">
            <w:pPr>
              <w:jc w:val="center"/>
              <w:rPr>
                <w:rFonts w:ascii="Times New Roman" w:hAnsi="Times New Roman"/>
                <w:sz w:val="24"/>
                <w:szCs w:val="24"/>
                <w:lang w:val="sr-Cyrl-CS"/>
              </w:rPr>
            </w:pPr>
            <w:r w:rsidRPr="00265D1D">
              <w:rPr>
                <w:rFonts w:ascii="Times New Roman" w:hAnsi="Times New Roman"/>
                <w:sz w:val="24"/>
                <w:szCs w:val="24"/>
                <w:lang w:val="sr-Cyrl-CS"/>
              </w:rPr>
              <w:t>15</w:t>
            </w:r>
          </w:p>
        </w:tc>
      </w:tr>
      <w:tr w:rsidR="00C52F31" w:rsidRPr="00265D1D" w:rsidTr="00AA0A75">
        <w:tc>
          <w:tcPr>
            <w:tcW w:w="534"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2</w:t>
            </w:r>
          </w:p>
        </w:tc>
        <w:tc>
          <w:tcPr>
            <w:tcW w:w="3118"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ОШ „Јован Јовановић Змај“</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292</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295</w:t>
            </w:r>
          </w:p>
        </w:tc>
        <w:tc>
          <w:tcPr>
            <w:tcW w:w="1134"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11</w:t>
            </w:r>
          </w:p>
        </w:tc>
        <w:tc>
          <w:tcPr>
            <w:tcW w:w="1276"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5</w:t>
            </w:r>
          </w:p>
        </w:tc>
        <w:tc>
          <w:tcPr>
            <w:tcW w:w="1276" w:type="dxa"/>
          </w:tcPr>
          <w:p w:rsidR="00AA0A75" w:rsidRPr="00265D1D" w:rsidRDefault="0004099C" w:rsidP="00C52F31">
            <w:pPr>
              <w:jc w:val="center"/>
              <w:rPr>
                <w:rFonts w:ascii="Times New Roman" w:hAnsi="Times New Roman"/>
                <w:sz w:val="24"/>
                <w:szCs w:val="24"/>
                <w:lang w:val="sr-Cyrl-CS"/>
              </w:rPr>
            </w:pPr>
            <w:r w:rsidRPr="00265D1D">
              <w:rPr>
                <w:rFonts w:ascii="Times New Roman" w:hAnsi="Times New Roman"/>
                <w:sz w:val="24"/>
                <w:szCs w:val="24"/>
                <w:lang w:val="sr-Cyrl-CS"/>
              </w:rPr>
              <w:t>23</w:t>
            </w:r>
          </w:p>
        </w:tc>
      </w:tr>
      <w:tr w:rsidR="00C52F31" w:rsidRPr="00265D1D" w:rsidTr="00AA0A75">
        <w:tc>
          <w:tcPr>
            <w:tcW w:w="534"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3</w:t>
            </w:r>
          </w:p>
        </w:tc>
        <w:tc>
          <w:tcPr>
            <w:tcW w:w="3118"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ОШ „Доситеј Обрадовић“</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377</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330</w:t>
            </w:r>
          </w:p>
        </w:tc>
        <w:tc>
          <w:tcPr>
            <w:tcW w:w="1134"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34</w:t>
            </w:r>
          </w:p>
        </w:tc>
        <w:tc>
          <w:tcPr>
            <w:tcW w:w="1276"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77</w:t>
            </w:r>
          </w:p>
        </w:tc>
        <w:tc>
          <w:tcPr>
            <w:tcW w:w="1276" w:type="dxa"/>
          </w:tcPr>
          <w:p w:rsidR="00AA0A75" w:rsidRPr="00265D1D" w:rsidRDefault="0004099C" w:rsidP="00C52F31">
            <w:pPr>
              <w:jc w:val="center"/>
              <w:rPr>
                <w:rFonts w:ascii="Times New Roman" w:hAnsi="Times New Roman"/>
                <w:sz w:val="24"/>
                <w:szCs w:val="24"/>
                <w:lang w:val="sr-Cyrl-CS"/>
              </w:rPr>
            </w:pPr>
            <w:r w:rsidRPr="00265D1D">
              <w:rPr>
                <w:rFonts w:ascii="Times New Roman" w:hAnsi="Times New Roman"/>
                <w:sz w:val="24"/>
                <w:szCs w:val="24"/>
                <w:lang w:val="sr-Cyrl-CS"/>
              </w:rPr>
              <w:t>33</w:t>
            </w:r>
          </w:p>
        </w:tc>
      </w:tr>
      <w:tr w:rsidR="00C52F31" w:rsidRPr="00265D1D" w:rsidTr="00AA0A75">
        <w:tc>
          <w:tcPr>
            <w:tcW w:w="534"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4</w:t>
            </w:r>
          </w:p>
        </w:tc>
        <w:tc>
          <w:tcPr>
            <w:tcW w:w="3118"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ОШ  „Радоје Домановић“</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455</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411</w:t>
            </w:r>
          </w:p>
        </w:tc>
        <w:tc>
          <w:tcPr>
            <w:tcW w:w="1134"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1</w:t>
            </w:r>
          </w:p>
        </w:tc>
        <w:tc>
          <w:tcPr>
            <w:tcW w:w="1276"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0</w:t>
            </w:r>
          </w:p>
        </w:tc>
        <w:tc>
          <w:tcPr>
            <w:tcW w:w="1276" w:type="dxa"/>
          </w:tcPr>
          <w:p w:rsidR="00AA0A75" w:rsidRPr="00265D1D" w:rsidRDefault="0004099C" w:rsidP="00C52F31">
            <w:pPr>
              <w:jc w:val="center"/>
              <w:rPr>
                <w:rFonts w:ascii="Times New Roman" w:hAnsi="Times New Roman"/>
                <w:sz w:val="24"/>
                <w:szCs w:val="24"/>
                <w:lang w:val="sr-Cyrl-CS"/>
              </w:rPr>
            </w:pPr>
            <w:r w:rsidRPr="00265D1D">
              <w:rPr>
                <w:rFonts w:ascii="Times New Roman" w:hAnsi="Times New Roman"/>
                <w:sz w:val="24"/>
                <w:szCs w:val="24"/>
                <w:lang w:val="sr-Cyrl-CS"/>
              </w:rPr>
              <w:t>9</w:t>
            </w:r>
          </w:p>
        </w:tc>
      </w:tr>
      <w:tr w:rsidR="00C52F31" w:rsidRPr="00265D1D" w:rsidTr="00AA0A75">
        <w:tc>
          <w:tcPr>
            <w:tcW w:w="534"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5</w:t>
            </w:r>
          </w:p>
        </w:tc>
        <w:tc>
          <w:tcPr>
            <w:tcW w:w="3118"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ОШ „Светозар Марковић“</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398</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367</w:t>
            </w:r>
          </w:p>
        </w:tc>
        <w:tc>
          <w:tcPr>
            <w:tcW w:w="1134"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0</w:t>
            </w:r>
          </w:p>
        </w:tc>
        <w:tc>
          <w:tcPr>
            <w:tcW w:w="1276"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7</w:t>
            </w:r>
          </w:p>
        </w:tc>
        <w:tc>
          <w:tcPr>
            <w:tcW w:w="1276" w:type="dxa"/>
          </w:tcPr>
          <w:p w:rsidR="00AA0A75" w:rsidRPr="00265D1D" w:rsidRDefault="0004099C" w:rsidP="00C52F31">
            <w:pPr>
              <w:jc w:val="center"/>
              <w:rPr>
                <w:rFonts w:ascii="Times New Roman" w:hAnsi="Times New Roman"/>
                <w:sz w:val="24"/>
                <w:szCs w:val="24"/>
                <w:lang w:val="sr-Cyrl-CS"/>
              </w:rPr>
            </w:pPr>
            <w:r w:rsidRPr="00265D1D">
              <w:rPr>
                <w:rFonts w:ascii="Times New Roman" w:hAnsi="Times New Roman"/>
                <w:sz w:val="24"/>
                <w:szCs w:val="24"/>
                <w:lang w:val="sr-Cyrl-CS"/>
              </w:rPr>
              <w:t>10</w:t>
            </w:r>
          </w:p>
        </w:tc>
      </w:tr>
      <w:tr w:rsidR="00C52F31" w:rsidRPr="00265D1D" w:rsidTr="00AA0A75">
        <w:tc>
          <w:tcPr>
            <w:tcW w:w="534"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6</w:t>
            </w:r>
          </w:p>
        </w:tc>
        <w:tc>
          <w:tcPr>
            <w:tcW w:w="3118"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ОШ „Бранко Радичевић“</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260</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270</w:t>
            </w:r>
          </w:p>
        </w:tc>
        <w:tc>
          <w:tcPr>
            <w:tcW w:w="1134"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3</w:t>
            </w:r>
          </w:p>
        </w:tc>
        <w:tc>
          <w:tcPr>
            <w:tcW w:w="1276"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2</w:t>
            </w:r>
          </w:p>
        </w:tc>
        <w:tc>
          <w:tcPr>
            <w:tcW w:w="1276" w:type="dxa"/>
          </w:tcPr>
          <w:p w:rsidR="00AA0A75" w:rsidRPr="00265D1D" w:rsidRDefault="0004099C" w:rsidP="00C52F31">
            <w:pPr>
              <w:jc w:val="center"/>
              <w:rPr>
                <w:rFonts w:ascii="Times New Roman" w:hAnsi="Times New Roman"/>
                <w:sz w:val="24"/>
                <w:szCs w:val="24"/>
                <w:lang w:val="sr-Cyrl-CS"/>
              </w:rPr>
            </w:pPr>
            <w:r w:rsidRPr="00265D1D">
              <w:rPr>
                <w:rFonts w:ascii="Times New Roman" w:hAnsi="Times New Roman"/>
                <w:sz w:val="24"/>
                <w:szCs w:val="24"/>
                <w:lang w:val="sr-Cyrl-CS"/>
              </w:rPr>
              <w:t>3</w:t>
            </w:r>
          </w:p>
        </w:tc>
      </w:tr>
      <w:tr w:rsidR="00C52F31" w:rsidRPr="00265D1D" w:rsidTr="00AA0A75">
        <w:tc>
          <w:tcPr>
            <w:tcW w:w="534" w:type="dxa"/>
          </w:tcPr>
          <w:p w:rsidR="00AA0A75" w:rsidRPr="00265D1D" w:rsidRDefault="00AA0A75" w:rsidP="00CC6A93">
            <w:pPr>
              <w:rPr>
                <w:rFonts w:ascii="Times New Roman" w:hAnsi="Times New Roman"/>
                <w:sz w:val="24"/>
                <w:szCs w:val="24"/>
                <w:lang w:val="sr-Cyrl-CS"/>
              </w:rPr>
            </w:pPr>
          </w:p>
        </w:tc>
        <w:tc>
          <w:tcPr>
            <w:tcW w:w="3118"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ОШ „Предраг Девеџић“ Врањска Бања</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198</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192</w:t>
            </w:r>
          </w:p>
        </w:tc>
        <w:tc>
          <w:tcPr>
            <w:tcW w:w="1134"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33</w:t>
            </w:r>
          </w:p>
        </w:tc>
        <w:tc>
          <w:tcPr>
            <w:tcW w:w="1276"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35</w:t>
            </w:r>
          </w:p>
        </w:tc>
        <w:tc>
          <w:tcPr>
            <w:tcW w:w="1276" w:type="dxa"/>
          </w:tcPr>
          <w:p w:rsidR="00AA0A75" w:rsidRPr="00265D1D" w:rsidRDefault="0004099C" w:rsidP="00C52F31">
            <w:pPr>
              <w:jc w:val="center"/>
              <w:rPr>
                <w:rFonts w:ascii="Times New Roman" w:hAnsi="Times New Roman"/>
                <w:sz w:val="24"/>
                <w:szCs w:val="24"/>
                <w:lang w:val="sr-Cyrl-CS"/>
              </w:rPr>
            </w:pPr>
            <w:r w:rsidRPr="00265D1D">
              <w:rPr>
                <w:rFonts w:ascii="Times New Roman" w:hAnsi="Times New Roman"/>
                <w:sz w:val="24"/>
                <w:szCs w:val="24"/>
                <w:lang w:val="sr-Cyrl-CS"/>
              </w:rPr>
              <w:t>12</w:t>
            </w:r>
          </w:p>
        </w:tc>
      </w:tr>
      <w:tr w:rsidR="00C52F31" w:rsidRPr="00265D1D" w:rsidTr="00AA0A75">
        <w:tc>
          <w:tcPr>
            <w:tcW w:w="534"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8</w:t>
            </w:r>
          </w:p>
        </w:tc>
        <w:tc>
          <w:tcPr>
            <w:tcW w:w="3118" w:type="dxa"/>
          </w:tcPr>
          <w:p w:rsidR="00AA0A75" w:rsidRPr="00265D1D" w:rsidRDefault="00AA0A75" w:rsidP="00C52F31">
            <w:pPr>
              <w:rPr>
                <w:rFonts w:ascii="Times New Roman" w:hAnsi="Times New Roman"/>
                <w:sz w:val="24"/>
                <w:szCs w:val="24"/>
                <w:lang w:val="sr-Cyrl-CS"/>
              </w:rPr>
            </w:pPr>
            <w:r w:rsidRPr="00265D1D">
              <w:rPr>
                <w:rFonts w:ascii="Times New Roman" w:hAnsi="Times New Roman"/>
                <w:sz w:val="24"/>
                <w:szCs w:val="24"/>
                <w:lang w:val="sr-Cyrl-CS"/>
              </w:rPr>
              <w:t xml:space="preserve">ОШ „Краљ Петар I Ослободилац“, </w:t>
            </w:r>
            <w:r w:rsidR="00C52F31" w:rsidRPr="00265D1D">
              <w:rPr>
                <w:rFonts w:ascii="Times New Roman" w:hAnsi="Times New Roman"/>
                <w:sz w:val="24"/>
                <w:szCs w:val="24"/>
                <w:lang w:val="sr-Cyrl-CS"/>
              </w:rPr>
              <w:t>Корбевац</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40</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41</w:t>
            </w:r>
          </w:p>
        </w:tc>
        <w:tc>
          <w:tcPr>
            <w:tcW w:w="1134"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0</w:t>
            </w:r>
          </w:p>
        </w:tc>
        <w:tc>
          <w:tcPr>
            <w:tcW w:w="1276"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0</w:t>
            </w:r>
          </w:p>
        </w:tc>
        <w:tc>
          <w:tcPr>
            <w:tcW w:w="1276" w:type="dxa"/>
          </w:tcPr>
          <w:p w:rsidR="00AA0A75" w:rsidRPr="00265D1D" w:rsidRDefault="0004099C" w:rsidP="00C52F31">
            <w:pPr>
              <w:jc w:val="center"/>
              <w:rPr>
                <w:rFonts w:ascii="Times New Roman" w:hAnsi="Times New Roman"/>
                <w:sz w:val="24"/>
                <w:szCs w:val="24"/>
                <w:lang w:val="sr-Cyrl-CS"/>
              </w:rPr>
            </w:pPr>
            <w:r w:rsidRPr="00265D1D">
              <w:rPr>
                <w:rFonts w:ascii="Times New Roman" w:hAnsi="Times New Roman"/>
                <w:sz w:val="24"/>
                <w:szCs w:val="24"/>
                <w:lang w:val="sr-Cyrl-CS"/>
              </w:rPr>
              <w:t>10</w:t>
            </w:r>
          </w:p>
        </w:tc>
      </w:tr>
      <w:tr w:rsidR="00C52F31" w:rsidRPr="00265D1D" w:rsidTr="00AA0A75">
        <w:tc>
          <w:tcPr>
            <w:tcW w:w="534"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lastRenderedPageBreak/>
              <w:t>9</w:t>
            </w:r>
          </w:p>
        </w:tc>
        <w:tc>
          <w:tcPr>
            <w:tcW w:w="3118"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ОШ „Бранислав Нушић“, Ратаје</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103</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123</w:t>
            </w:r>
          </w:p>
        </w:tc>
        <w:tc>
          <w:tcPr>
            <w:tcW w:w="1134"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36</w:t>
            </w:r>
          </w:p>
        </w:tc>
        <w:tc>
          <w:tcPr>
            <w:tcW w:w="1276"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22</w:t>
            </w:r>
          </w:p>
        </w:tc>
        <w:tc>
          <w:tcPr>
            <w:tcW w:w="1276" w:type="dxa"/>
          </w:tcPr>
          <w:p w:rsidR="00AA0A75" w:rsidRPr="00265D1D" w:rsidRDefault="0004099C" w:rsidP="00C52F31">
            <w:pPr>
              <w:jc w:val="center"/>
              <w:rPr>
                <w:rFonts w:ascii="Times New Roman" w:hAnsi="Times New Roman"/>
                <w:sz w:val="24"/>
                <w:szCs w:val="24"/>
                <w:lang w:val="sr-Cyrl-CS"/>
              </w:rPr>
            </w:pPr>
            <w:r w:rsidRPr="00265D1D">
              <w:rPr>
                <w:rFonts w:ascii="Times New Roman" w:hAnsi="Times New Roman"/>
                <w:sz w:val="24"/>
                <w:szCs w:val="24"/>
                <w:lang w:val="sr-Cyrl-CS"/>
              </w:rPr>
              <w:t>32</w:t>
            </w:r>
          </w:p>
        </w:tc>
      </w:tr>
      <w:tr w:rsidR="00C52F31" w:rsidRPr="00265D1D" w:rsidTr="00AA0A75">
        <w:tc>
          <w:tcPr>
            <w:tcW w:w="534"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10</w:t>
            </w:r>
          </w:p>
        </w:tc>
        <w:tc>
          <w:tcPr>
            <w:tcW w:w="3118"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ОШ „Први мај“, Вртогош</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116</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113</w:t>
            </w:r>
          </w:p>
        </w:tc>
        <w:tc>
          <w:tcPr>
            <w:tcW w:w="1134"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1</w:t>
            </w:r>
          </w:p>
        </w:tc>
        <w:tc>
          <w:tcPr>
            <w:tcW w:w="1276"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1</w:t>
            </w:r>
          </w:p>
        </w:tc>
        <w:tc>
          <w:tcPr>
            <w:tcW w:w="1276" w:type="dxa"/>
          </w:tcPr>
          <w:p w:rsidR="00AA0A75" w:rsidRPr="00265D1D" w:rsidRDefault="0004099C" w:rsidP="00C52F31">
            <w:pPr>
              <w:jc w:val="center"/>
              <w:rPr>
                <w:rFonts w:ascii="Times New Roman" w:hAnsi="Times New Roman"/>
                <w:sz w:val="24"/>
                <w:szCs w:val="24"/>
                <w:lang w:val="sr-Cyrl-CS"/>
              </w:rPr>
            </w:pPr>
            <w:r w:rsidRPr="00265D1D">
              <w:rPr>
                <w:rFonts w:ascii="Times New Roman" w:hAnsi="Times New Roman"/>
                <w:sz w:val="24"/>
                <w:szCs w:val="24"/>
                <w:lang w:val="sr-Cyrl-CS"/>
              </w:rPr>
              <w:t>8</w:t>
            </w:r>
          </w:p>
        </w:tc>
      </w:tr>
      <w:tr w:rsidR="00C52F31" w:rsidRPr="00265D1D" w:rsidTr="00AA0A75">
        <w:tc>
          <w:tcPr>
            <w:tcW w:w="534"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11</w:t>
            </w:r>
          </w:p>
        </w:tc>
        <w:tc>
          <w:tcPr>
            <w:tcW w:w="3118"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ОШ „20.октобар“, Власе</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35</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31</w:t>
            </w:r>
          </w:p>
        </w:tc>
        <w:tc>
          <w:tcPr>
            <w:tcW w:w="1134"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6</w:t>
            </w:r>
          </w:p>
        </w:tc>
        <w:tc>
          <w:tcPr>
            <w:tcW w:w="1276"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9</w:t>
            </w:r>
          </w:p>
        </w:tc>
        <w:tc>
          <w:tcPr>
            <w:tcW w:w="1276" w:type="dxa"/>
          </w:tcPr>
          <w:p w:rsidR="00AA0A75" w:rsidRPr="00265D1D" w:rsidRDefault="0004099C" w:rsidP="00C52F31">
            <w:pPr>
              <w:jc w:val="center"/>
              <w:rPr>
                <w:rFonts w:ascii="Times New Roman" w:hAnsi="Times New Roman"/>
                <w:sz w:val="24"/>
                <w:szCs w:val="24"/>
                <w:lang w:val="sr-Cyrl-CS"/>
              </w:rPr>
            </w:pPr>
            <w:r w:rsidRPr="00265D1D">
              <w:rPr>
                <w:rFonts w:ascii="Times New Roman" w:hAnsi="Times New Roman"/>
                <w:sz w:val="24"/>
                <w:szCs w:val="24"/>
                <w:lang w:val="sr-Cyrl-CS"/>
              </w:rPr>
              <w:t>2</w:t>
            </w:r>
          </w:p>
        </w:tc>
      </w:tr>
      <w:tr w:rsidR="00C52F31" w:rsidRPr="00265D1D" w:rsidTr="00AA0A75">
        <w:tc>
          <w:tcPr>
            <w:tcW w:w="534"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12</w:t>
            </w:r>
          </w:p>
        </w:tc>
        <w:tc>
          <w:tcPr>
            <w:tcW w:w="3118"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ОШ „Бора Станковић“, Тибужде</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125</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115</w:t>
            </w:r>
          </w:p>
        </w:tc>
        <w:tc>
          <w:tcPr>
            <w:tcW w:w="1134"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7</w:t>
            </w:r>
          </w:p>
        </w:tc>
        <w:tc>
          <w:tcPr>
            <w:tcW w:w="1276"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7</w:t>
            </w:r>
          </w:p>
        </w:tc>
        <w:tc>
          <w:tcPr>
            <w:tcW w:w="1276" w:type="dxa"/>
          </w:tcPr>
          <w:p w:rsidR="00AA0A75" w:rsidRPr="00265D1D" w:rsidRDefault="0004099C" w:rsidP="00C52F31">
            <w:pPr>
              <w:jc w:val="center"/>
              <w:rPr>
                <w:rFonts w:ascii="Times New Roman" w:hAnsi="Times New Roman"/>
                <w:sz w:val="24"/>
                <w:szCs w:val="24"/>
                <w:lang w:val="sr-Cyrl-CS"/>
              </w:rPr>
            </w:pPr>
            <w:r w:rsidRPr="00265D1D">
              <w:rPr>
                <w:rFonts w:ascii="Times New Roman" w:hAnsi="Times New Roman"/>
                <w:sz w:val="24"/>
                <w:szCs w:val="24"/>
                <w:lang w:val="sr-Cyrl-CS"/>
              </w:rPr>
              <w:t>13</w:t>
            </w:r>
          </w:p>
        </w:tc>
      </w:tr>
      <w:tr w:rsidR="00C52F31" w:rsidRPr="00265D1D" w:rsidTr="00AA0A75">
        <w:tc>
          <w:tcPr>
            <w:tcW w:w="534"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13</w:t>
            </w:r>
          </w:p>
        </w:tc>
        <w:tc>
          <w:tcPr>
            <w:tcW w:w="3118" w:type="dxa"/>
          </w:tcPr>
          <w:p w:rsidR="00AA0A75" w:rsidRPr="00265D1D" w:rsidRDefault="00C336A1" w:rsidP="00CC6A93">
            <w:pPr>
              <w:rPr>
                <w:rFonts w:ascii="Times New Roman" w:hAnsi="Times New Roman"/>
                <w:sz w:val="24"/>
                <w:szCs w:val="24"/>
                <w:lang w:val="sr-Cyrl-CS"/>
              </w:rPr>
            </w:pPr>
            <w:r w:rsidRPr="00265D1D">
              <w:rPr>
                <w:rFonts w:ascii="Times New Roman" w:hAnsi="Times New Roman"/>
                <w:sz w:val="24"/>
                <w:szCs w:val="24"/>
                <w:lang w:val="sr-Cyrl-CS"/>
              </w:rPr>
              <w:t>Музичка школа „Стеван Мокрањац“</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120</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190</w:t>
            </w:r>
          </w:p>
        </w:tc>
        <w:tc>
          <w:tcPr>
            <w:tcW w:w="1134"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0</w:t>
            </w:r>
          </w:p>
        </w:tc>
        <w:tc>
          <w:tcPr>
            <w:tcW w:w="1276"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12</w:t>
            </w:r>
          </w:p>
        </w:tc>
        <w:tc>
          <w:tcPr>
            <w:tcW w:w="1276" w:type="dxa"/>
          </w:tcPr>
          <w:p w:rsidR="00AA0A75" w:rsidRPr="00265D1D" w:rsidRDefault="0004099C" w:rsidP="00C52F31">
            <w:pPr>
              <w:jc w:val="center"/>
              <w:rPr>
                <w:rFonts w:ascii="Times New Roman" w:hAnsi="Times New Roman"/>
                <w:sz w:val="24"/>
                <w:szCs w:val="24"/>
                <w:lang w:val="sr-Cyrl-CS"/>
              </w:rPr>
            </w:pPr>
            <w:r w:rsidRPr="00265D1D">
              <w:rPr>
                <w:rFonts w:ascii="Times New Roman" w:hAnsi="Times New Roman"/>
                <w:sz w:val="24"/>
                <w:szCs w:val="24"/>
                <w:lang w:val="sr-Cyrl-CS"/>
              </w:rPr>
              <w:t>0</w:t>
            </w:r>
          </w:p>
        </w:tc>
      </w:tr>
      <w:tr w:rsidR="00C52F31" w:rsidRPr="00265D1D" w:rsidTr="00AA0A75">
        <w:tc>
          <w:tcPr>
            <w:tcW w:w="534"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14</w:t>
            </w:r>
          </w:p>
        </w:tc>
        <w:tc>
          <w:tcPr>
            <w:tcW w:w="3118" w:type="dxa"/>
          </w:tcPr>
          <w:p w:rsidR="00AA0A75" w:rsidRPr="00265D1D" w:rsidRDefault="009362FF" w:rsidP="00CC6A93">
            <w:pPr>
              <w:rPr>
                <w:rFonts w:ascii="Times New Roman" w:hAnsi="Times New Roman"/>
                <w:sz w:val="24"/>
                <w:szCs w:val="24"/>
                <w:lang w:val="sr-Cyrl-CS"/>
              </w:rPr>
            </w:pPr>
            <w:r w:rsidRPr="00265D1D">
              <w:rPr>
                <w:rFonts w:ascii="Times New Roman" w:hAnsi="Times New Roman"/>
                <w:sz w:val="24"/>
                <w:szCs w:val="24"/>
                <w:lang w:val="sr-Cyrl-CS"/>
              </w:rPr>
              <w:t>ШОСО „Вуле Антић“</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22</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68</w:t>
            </w:r>
          </w:p>
        </w:tc>
        <w:tc>
          <w:tcPr>
            <w:tcW w:w="1134"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8</w:t>
            </w:r>
          </w:p>
        </w:tc>
        <w:tc>
          <w:tcPr>
            <w:tcW w:w="1276"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17</w:t>
            </w:r>
          </w:p>
        </w:tc>
        <w:tc>
          <w:tcPr>
            <w:tcW w:w="1276" w:type="dxa"/>
          </w:tcPr>
          <w:p w:rsidR="00AA0A75" w:rsidRPr="00265D1D" w:rsidRDefault="0004099C" w:rsidP="00C52F31">
            <w:pPr>
              <w:jc w:val="center"/>
              <w:rPr>
                <w:rFonts w:ascii="Times New Roman" w:hAnsi="Times New Roman"/>
                <w:sz w:val="24"/>
                <w:szCs w:val="24"/>
                <w:lang w:val="sr-Cyrl-CS"/>
              </w:rPr>
            </w:pPr>
            <w:r w:rsidRPr="00265D1D">
              <w:rPr>
                <w:rFonts w:ascii="Times New Roman" w:hAnsi="Times New Roman"/>
                <w:sz w:val="24"/>
                <w:szCs w:val="24"/>
                <w:lang w:val="sr-Cyrl-CS"/>
              </w:rPr>
              <w:t>90</w:t>
            </w:r>
          </w:p>
        </w:tc>
      </w:tr>
      <w:tr w:rsidR="00C52F31" w:rsidRPr="00265D1D" w:rsidTr="00AA0A75">
        <w:tc>
          <w:tcPr>
            <w:tcW w:w="534" w:type="dxa"/>
          </w:tcPr>
          <w:p w:rsidR="00AA0A75" w:rsidRPr="00265D1D" w:rsidRDefault="00AA0A75" w:rsidP="00CC6A93">
            <w:pPr>
              <w:rPr>
                <w:rFonts w:ascii="Times New Roman" w:hAnsi="Times New Roman"/>
                <w:sz w:val="24"/>
                <w:szCs w:val="24"/>
                <w:lang w:val="sr-Cyrl-CS"/>
              </w:rPr>
            </w:pPr>
            <w:r w:rsidRPr="00265D1D">
              <w:rPr>
                <w:rFonts w:ascii="Times New Roman" w:hAnsi="Times New Roman"/>
                <w:sz w:val="24"/>
                <w:szCs w:val="24"/>
                <w:lang w:val="sr-Cyrl-CS"/>
              </w:rPr>
              <w:t>15</w:t>
            </w:r>
          </w:p>
        </w:tc>
        <w:tc>
          <w:tcPr>
            <w:tcW w:w="3118" w:type="dxa"/>
          </w:tcPr>
          <w:p w:rsidR="00AA0A75" w:rsidRPr="00265D1D" w:rsidRDefault="009362FF" w:rsidP="00CC6A93">
            <w:pPr>
              <w:rPr>
                <w:rFonts w:ascii="Times New Roman" w:hAnsi="Times New Roman"/>
                <w:sz w:val="24"/>
                <w:szCs w:val="24"/>
                <w:lang w:val="sr-Cyrl-CS"/>
              </w:rPr>
            </w:pPr>
            <w:r w:rsidRPr="00265D1D">
              <w:rPr>
                <w:rFonts w:ascii="Times New Roman" w:hAnsi="Times New Roman"/>
                <w:sz w:val="24"/>
                <w:szCs w:val="24"/>
                <w:lang w:val="sr-Cyrl-CS"/>
              </w:rPr>
              <w:t>Основна школа за образовање одраслих</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40</w:t>
            </w:r>
          </w:p>
        </w:tc>
        <w:tc>
          <w:tcPr>
            <w:tcW w:w="1134" w:type="dxa"/>
          </w:tcPr>
          <w:p w:rsidR="00AA0A75" w:rsidRPr="00265D1D" w:rsidRDefault="00AA3059" w:rsidP="00CC6A93">
            <w:pPr>
              <w:rPr>
                <w:rFonts w:ascii="Times New Roman" w:hAnsi="Times New Roman"/>
                <w:sz w:val="24"/>
                <w:szCs w:val="24"/>
                <w:lang w:val="sr-Cyrl-CS"/>
              </w:rPr>
            </w:pPr>
            <w:r w:rsidRPr="00265D1D">
              <w:rPr>
                <w:rFonts w:ascii="Times New Roman" w:hAnsi="Times New Roman"/>
                <w:sz w:val="24"/>
                <w:szCs w:val="24"/>
                <w:lang w:val="sr-Cyrl-CS"/>
              </w:rPr>
              <w:t>47</w:t>
            </w:r>
          </w:p>
        </w:tc>
        <w:tc>
          <w:tcPr>
            <w:tcW w:w="1134"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59</w:t>
            </w:r>
          </w:p>
        </w:tc>
        <w:tc>
          <w:tcPr>
            <w:tcW w:w="1276" w:type="dxa"/>
          </w:tcPr>
          <w:p w:rsidR="00AA0A75" w:rsidRPr="00265D1D" w:rsidRDefault="00C52F31" w:rsidP="00CC6A93">
            <w:pPr>
              <w:rPr>
                <w:rFonts w:ascii="Times New Roman" w:hAnsi="Times New Roman"/>
                <w:sz w:val="24"/>
                <w:szCs w:val="24"/>
                <w:lang w:val="sr-Cyrl-CS"/>
              </w:rPr>
            </w:pPr>
            <w:r w:rsidRPr="00265D1D">
              <w:rPr>
                <w:rFonts w:ascii="Times New Roman" w:hAnsi="Times New Roman"/>
                <w:sz w:val="24"/>
                <w:szCs w:val="24"/>
                <w:lang w:val="sr-Cyrl-CS"/>
              </w:rPr>
              <w:t>36</w:t>
            </w:r>
          </w:p>
        </w:tc>
        <w:tc>
          <w:tcPr>
            <w:tcW w:w="1276" w:type="dxa"/>
          </w:tcPr>
          <w:p w:rsidR="00AA0A75" w:rsidRPr="00265D1D" w:rsidRDefault="0004099C" w:rsidP="00C52F31">
            <w:pPr>
              <w:jc w:val="center"/>
              <w:rPr>
                <w:rFonts w:ascii="Times New Roman" w:hAnsi="Times New Roman"/>
                <w:sz w:val="24"/>
                <w:szCs w:val="24"/>
                <w:lang w:val="sr-Cyrl-CS"/>
              </w:rPr>
            </w:pPr>
            <w:r w:rsidRPr="00265D1D">
              <w:rPr>
                <w:rFonts w:ascii="Times New Roman" w:hAnsi="Times New Roman"/>
                <w:sz w:val="24"/>
                <w:szCs w:val="24"/>
                <w:lang w:val="sr-Cyrl-CS"/>
              </w:rPr>
              <w:t>0</w:t>
            </w:r>
          </w:p>
        </w:tc>
      </w:tr>
      <w:tr w:rsidR="00C52F31" w:rsidRPr="00265D1D" w:rsidTr="00AA0A75">
        <w:tc>
          <w:tcPr>
            <w:tcW w:w="534" w:type="dxa"/>
          </w:tcPr>
          <w:p w:rsidR="00AA0A75" w:rsidRPr="00265D1D" w:rsidRDefault="00AA0A75" w:rsidP="00CC6A93">
            <w:pPr>
              <w:rPr>
                <w:rFonts w:ascii="Times New Roman" w:hAnsi="Times New Roman"/>
                <w:sz w:val="24"/>
                <w:szCs w:val="24"/>
                <w:lang w:val="sr-Cyrl-CS"/>
              </w:rPr>
            </w:pPr>
          </w:p>
        </w:tc>
        <w:tc>
          <w:tcPr>
            <w:tcW w:w="3118" w:type="dxa"/>
          </w:tcPr>
          <w:p w:rsidR="00AA0A75" w:rsidRPr="00265D1D" w:rsidRDefault="009362FF" w:rsidP="00CC6A93">
            <w:pPr>
              <w:rPr>
                <w:rFonts w:ascii="Times New Roman" w:hAnsi="Times New Roman"/>
                <w:sz w:val="24"/>
                <w:szCs w:val="24"/>
                <w:lang w:val="sr-Cyrl-CS"/>
              </w:rPr>
            </w:pPr>
            <w:r w:rsidRPr="00265D1D">
              <w:rPr>
                <w:rFonts w:ascii="Times New Roman" w:hAnsi="Times New Roman"/>
                <w:sz w:val="24"/>
                <w:szCs w:val="24"/>
                <w:lang w:val="sr-Cyrl-CS"/>
              </w:rPr>
              <w:t xml:space="preserve">          УКУПНО </w:t>
            </w:r>
          </w:p>
        </w:tc>
        <w:tc>
          <w:tcPr>
            <w:tcW w:w="1134" w:type="dxa"/>
          </w:tcPr>
          <w:p w:rsidR="00AA0A75" w:rsidRPr="00265D1D" w:rsidRDefault="0004099C" w:rsidP="00CC6A93">
            <w:pPr>
              <w:rPr>
                <w:rFonts w:ascii="Times New Roman" w:hAnsi="Times New Roman"/>
                <w:sz w:val="24"/>
                <w:szCs w:val="24"/>
                <w:lang w:val="sr-Cyrl-CS"/>
              </w:rPr>
            </w:pPr>
            <w:r w:rsidRPr="00265D1D">
              <w:rPr>
                <w:rFonts w:ascii="Times New Roman" w:hAnsi="Times New Roman"/>
                <w:sz w:val="24"/>
                <w:szCs w:val="24"/>
                <w:lang w:val="sr-Cyrl-CS"/>
              </w:rPr>
              <w:t>3131</w:t>
            </w:r>
          </w:p>
        </w:tc>
        <w:tc>
          <w:tcPr>
            <w:tcW w:w="1134" w:type="dxa"/>
          </w:tcPr>
          <w:p w:rsidR="00AA0A75" w:rsidRPr="00265D1D" w:rsidRDefault="0004099C" w:rsidP="00CC6A93">
            <w:pPr>
              <w:rPr>
                <w:rFonts w:ascii="Times New Roman" w:hAnsi="Times New Roman"/>
                <w:sz w:val="24"/>
                <w:szCs w:val="24"/>
                <w:lang w:val="sr-Cyrl-CS"/>
              </w:rPr>
            </w:pPr>
            <w:r w:rsidRPr="00265D1D">
              <w:rPr>
                <w:rFonts w:ascii="Times New Roman" w:hAnsi="Times New Roman"/>
                <w:sz w:val="24"/>
                <w:szCs w:val="24"/>
                <w:lang w:val="sr-Cyrl-CS"/>
              </w:rPr>
              <w:t>3143</w:t>
            </w:r>
          </w:p>
        </w:tc>
        <w:tc>
          <w:tcPr>
            <w:tcW w:w="1134" w:type="dxa"/>
          </w:tcPr>
          <w:p w:rsidR="00AA0A75" w:rsidRPr="00265D1D" w:rsidRDefault="0004099C" w:rsidP="00CC6A93">
            <w:pPr>
              <w:rPr>
                <w:rFonts w:ascii="Times New Roman" w:hAnsi="Times New Roman"/>
                <w:sz w:val="24"/>
                <w:szCs w:val="24"/>
                <w:lang w:val="sr-Cyrl-CS"/>
              </w:rPr>
            </w:pPr>
            <w:r w:rsidRPr="00265D1D">
              <w:rPr>
                <w:rFonts w:ascii="Times New Roman" w:hAnsi="Times New Roman"/>
                <w:sz w:val="24"/>
                <w:szCs w:val="24"/>
                <w:lang w:val="sr-Cyrl-CS"/>
              </w:rPr>
              <w:t>240</w:t>
            </w:r>
          </w:p>
        </w:tc>
        <w:tc>
          <w:tcPr>
            <w:tcW w:w="1276" w:type="dxa"/>
          </w:tcPr>
          <w:p w:rsidR="00AA0A75" w:rsidRPr="00265D1D" w:rsidRDefault="0004099C" w:rsidP="00CC6A93">
            <w:pPr>
              <w:rPr>
                <w:rFonts w:ascii="Times New Roman" w:hAnsi="Times New Roman"/>
                <w:sz w:val="24"/>
                <w:szCs w:val="24"/>
                <w:lang w:val="sr-Cyrl-CS"/>
              </w:rPr>
            </w:pPr>
            <w:r w:rsidRPr="00265D1D">
              <w:rPr>
                <w:rFonts w:ascii="Times New Roman" w:hAnsi="Times New Roman"/>
                <w:sz w:val="24"/>
                <w:szCs w:val="24"/>
                <w:lang w:val="sr-Cyrl-CS"/>
              </w:rPr>
              <w:t>259</w:t>
            </w:r>
          </w:p>
        </w:tc>
        <w:tc>
          <w:tcPr>
            <w:tcW w:w="1276" w:type="dxa"/>
          </w:tcPr>
          <w:p w:rsidR="00AA0A75" w:rsidRPr="00265D1D" w:rsidRDefault="0004099C" w:rsidP="00CC6A93">
            <w:pPr>
              <w:rPr>
                <w:rFonts w:ascii="Times New Roman" w:hAnsi="Times New Roman"/>
                <w:sz w:val="24"/>
                <w:szCs w:val="24"/>
                <w:lang w:val="sr-Cyrl-CS"/>
              </w:rPr>
            </w:pPr>
            <w:r w:rsidRPr="00265D1D">
              <w:rPr>
                <w:rFonts w:ascii="Times New Roman" w:hAnsi="Times New Roman"/>
                <w:sz w:val="24"/>
                <w:szCs w:val="24"/>
                <w:lang w:val="sr-Cyrl-CS"/>
              </w:rPr>
              <w:t>260</w:t>
            </w:r>
          </w:p>
        </w:tc>
      </w:tr>
    </w:tbl>
    <w:p w:rsidR="00533DC0" w:rsidRDefault="00C52F31" w:rsidP="00C569C8">
      <w:pPr>
        <w:spacing w:after="0" w:line="240" w:lineRule="auto"/>
        <w:contextualSpacing/>
        <w:jc w:val="both"/>
        <w:rPr>
          <w:rFonts w:ascii="Times New Roman" w:hAnsi="Times New Roman" w:cs="Times New Roman"/>
          <w:bCs/>
          <w:sz w:val="26"/>
          <w:szCs w:val="26"/>
        </w:rPr>
      </w:pPr>
      <w:r w:rsidRPr="00265D1D">
        <w:rPr>
          <w:rFonts w:ascii="Times New Roman" w:hAnsi="Times New Roman" w:cs="Times New Roman"/>
          <w:bCs/>
          <w:sz w:val="26"/>
          <w:szCs w:val="26"/>
        </w:rPr>
        <w:t xml:space="preserve">Из табеле се може видети да само 2 школе </w:t>
      </w:r>
      <w:r w:rsidR="00DB792C" w:rsidRPr="00265D1D">
        <w:rPr>
          <w:rFonts w:ascii="Times New Roman" w:hAnsi="Times New Roman" w:cs="Times New Roman"/>
          <w:bCs/>
          <w:sz w:val="26"/>
          <w:szCs w:val="26"/>
        </w:rPr>
        <w:t>немају наставу</w:t>
      </w:r>
      <w:r w:rsidRPr="00265D1D">
        <w:rPr>
          <w:rFonts w:ascii="Times New Roman" w:hAnsi="Times New Roman" w:cs="Times New Roman"/>
          <w:bCs/>
          <w:sz w:val="26"/>
          <w:szCs w:val="26"/>
        </w:rPr>
        <w:t xml:space="preserve"> по ИОП-у: Музичка школа „Стеван Мокрањац“ и Основна школа за образовање одраслих.</w:t>
      </w:r>
      <w:r>
        <w:rPr>
          <w:rFonts w:ascii="Times New Roman" w:hAnsi="Times New Roman" w:cs="Times New Roman"/>
          <w:bCs/>
          <w:sz w:val="26"/>
          <w:szCs w:val="26"/>
        </w:rPr>
        <w:t xml:space="preserve"> </w:t>
      </w:r>
    </w:p>
    <w:p w:rsidR="00C569C8" w:rsidRPr="00C569C8" w:rsidRDefault="00C569C8" w:rsidP="00C569C8">
      <w:pPr>
        <w:spacing w:after="0" w:line="240" w:lineRule="auto"/>
        <w:contextualSpacing/>
        <w:jc w:val="both"/>
        <w:rPr>
          <w:rFonts w:ascii="Times New Roman" w:hAnsi="Times New Roman" w:cs="Times New Roman"/>
          <w:bCs/>
          <w:sz w:val="26"/>
          <w:szCs w:val="26"/>
        </w:rPr>
      </w:pPr>
      <w:r>
        <w:rPr>
          <w:rFonts w:ascii="Times New Roman" w:hAnsi="Times New Roman" w:cs="Times New Roman"/>
          <w:bCs/>
          <w:sz w:val="26"/>
          <w:szCs w:val="26"/>
        </w:rPr>
        <w:t>Карта 1. Извод из Просторног плана града</w:t>
      </w:r>
    </w:p>
    <w:p w:rsidR="004A0B7B" w:rsidRDefault="004A0B7B" w:rsidP="009E46BE">
      <w:pPr>
        <w:rPr>
          <w:rFonts w:ascii="Times New Roman" w:hAnsi="Times New Roman" w:cs="Times New Roman"/>
          <w:b/>
          <w:bCs/>
          <w:color w:val="FF0000"/>
          <w:sz w:val="26"/>
          <w:szCs w:val="26"/>
        </w:rPr>
      </w:pPr>
      <w:r w:rsidRPr="004A0B7B">
        <w:rPr>
          <w:rFonts w:ascii="Times New Roman" w:hAnsi="Times New Roman" w:cs="Times New Roman"/>
          <w:b/>
          <w:bCs/>
          <w:noProof/>
          <w:color w:val="FF0000"/>
          <w:sz w:val="26"/>
          <w:szCs w:val="26"/>
        </w:rPr>
        <w:drawing>
          <wp:inline distT="0" distB="0" distL="0" distR="0">
            <wp:extent cx="5201331" cy="4283449"/>
            <wp:effectExtent l="19050" t="0" r="0" b="0"/>
            <wp:docPr id="3" name="Picture 1" descr="C:\Documents and Settings\msavov\Desktop\Elaborat\Karta 2.1 -  Mreza naselja, javnih sluzbi i saobracajne infrastruk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savov\Desktop\Elaborat\Karta 2.1 -  Mreza naselja, javnih sluzbi i saobracajne infrastrukture.jpg"/>
                    <pic:cNvPicPr>
                      <a:picLocks noChangeAspect="1" noChangeArrowheads="1"/>
                    </pic:cNvPicPr>
                  </pic:nvPicPr>
                  <pic:blipFill>
                    <a:blip r:embed="rId17" cstate="print"/>
                    <a:srcRect/>
                    <a:stretch>
                      <a:fillRect/>
                    </a:stretch>
                  </pic:blipFill>
                  <pic:spPr bwMode="auto">
                    <a:xfrm>
                      <a:off x="0" y="0"/>
                      <a:ext cx="5205328" cy="4286740"/>
                    </a:xfrm>
                    <a:prstGeom prst="rect">
                      <a:avLst/>
                    </a:prstGeom>
                    <a:noFill/>
                    <a:ln w="9525">
                      <a:noFill/>
                      <a:miter lim="800000"/>
                      <a:headEnd/>
                      <a:tailEnd/>
                    </a:ln>
                  </pic:spPr>
                </pic:pic>
              </a:graphicData>
            </a:graphic>
          </wp:inline>
        </w:drawing>
      </w:r>
    </w:p>
    <w:p w:rsidR="004A0B7B" w:rsidRDefault="004A0B7B" w:rsidP="00C569C8">
      <w:pPr>
        <w:spacing w:after="0" w:line="240" w:lineRule="auto"/>
        <w:jc w:val="both"/>
        <w:rPr>
          <w:rFonts w:ascii="Times New Roman" w:hAnsi="Times New Roman" w:cs="Times New Roman"/>
          <w:bCs/>
          <w:sz w:val="26"/>
          <w:szCs w:val="26"/>
        </w:rPr>
      </w:pPr>
      <w:r>
        <w:rPr>
          <w:rFonts w:ascii="Times New Roman" w:hAnsi="Times New Roman" w:cs="Times New Roman"/>
          <w:bCs/>
          <w:sz w:val="26"/>
          <w:szCs w:val="26"/>
        </w:rPr>
        <w:lastRenderedPageBreak/>
        <w:t xml:space="preserve">На територији града Врања, настава се одвија у 15 централних основних школа, од којих се </w:t>
      </w:r>
      <w:r w:rsidR="006976C1">
        <w:rPr>
          <w:rFonts w:ascii="Times New Roman" w:hAnsi="Times New Roman" w:cs="Times New Roman"/>
          <w:bCs/>
          <w:sz w:val="26"/>
          <w:szCs w:val="26"/>
        </w:rPr>
        <w:t>9</w:t>
      </w:r>
      <w:r>
        <w:rPr>
          <w:rFonts w:ascii="Times New Roman" w:hAnsi="Times New Roman" w:cs="Times New Roman"/>
          <w:bCs/>
          <w:sz w:val="26"/>
          <w:szCs w:val="26"/>
        </w:rPr>
        <w:t xml:space="preserve"> налази у градском подручју, </w:t>
      </w:r>
      <w:r w:rsidR="00841ADB">
        <w:rPr>
          <w:rFonts w:ascii="Times New Roman" w:hAnsi="Times New Roman" w:cs="Times New Roman"/>
          <w:bCs/>
          <w:sz w:val="26"/>
          <w:szCs w:val="26"/>
        </w:rPr>
        <w:t>а</w:t>
      </w:r>
      <w:r>
        <w:rPr>
          <w:rFonts w:ascii="Times New Roman" w:hAnsi="Times New Roman" w:cs="Times New Roman"/>
          <w:bCs/>
          <w:sz w:val="26"/>
          <w:szCs w:val="26"/>
        </w:rPr>
        <w:t xml:space="preserve"> преосталих </w:t>
      </w:r>
      <w:r w:rsidR="006976C1">
        <w:rPr>
          <w:rFonts w:ascii="Times New Roman" w:hAnsi="Times New Roman" w:cs="Times New Roman"/>
          <w:bCs/>
          <w:sz w:val="26"/>
          <w:szCs w:val="26"/>
        </w:rPr>
        <w:t>6</w:t>
      </w:r>
      <w:r>
        <w:rPr>
          <w:rFonts w:ascii="Times New Roman" w:hAnsi="Times New Roman" w:cs="Times New Roman"/>
          <w:bCs/>
          <w:sz w:val="26"/>
          <w:szCs w:val="26"/>
        </w:rPr>
        <w:t xml:space="preserve"> у руралном подручју. Настава се одвија и у 34 издвојена одељења у сеоским срединама, док су 23 објекта затворена </w:t>
      </w:r>
      <w:r w:rsidR="008629CA">
        <w:rPr>
          <w:rFonts w:ascii="Times New Roman" w:hAnsi="Times New Roman" w:cs="Times New Roman"/>
          <w:bCs/>
          <w:sz w:val="26"/>
          <w:szCs w:val="26"/>
        </w:rPr>
        <w:t>јер</w:t>
      </w:r>
      <w:r>
        <w:rPr>
          <w:rFonts w:ascii="Times New Roman" w:hAnsi="Times New Roman" w:cs="Times New Roman"/>
          <w:bCs/>
          <w:sz w:val="26"/>
          <w:szCs w:val="26"/>
        </w:rPr>
        <w:t xml:space="preserve"> нема ученика.</w:t>
      </w:r>
    </w:p>
    <w:p w:rsidR="00C569C8" w:rsidRPr="00C569C8" w:rsidRDefault="00C569C8" w:rsidP="00C569C8">
      <w:pPr>
        <w:spacing w:after="0" w:line="240" w:lineRule="auto"/>
        <w:jc w:val="both"/>
        <w:rPr>
          <w:rFonts w:ascii="Times New Roman" w:hAnsi="Times New Roman" w:cs="Times New Roman"/>
          <w:bCs/>
          <w:sz w:val="26"/>
          <w:szCs w:val="26"/>
        </w:rPr>
      </w:pPr>
    </w:p>
    <w:p w:rsidR="003D6346" w:rsidRPr="006976C1" w:rsidRDefault="006976C1" w:rsidP="00C569C8">
      <w:pPr>
        <w:spacing w:after="0" w:line="240" w:lineRule="auto"/>
        <w:jc w:val="both"/>
        <w:rPr>
          <w:rFonts w:ascii="Times New Roman" w:hAnsi="Times New Roman" w:cs="Times New Roman"/>
          <w:bCs/>
          <w:sz w:val="26"/>
          <w:szCs w:val="26"/>
        </w:rPr>
      </w:pPr>
      <w:r>
        <w:rPr>
          <w:rFonts w:ascii="Times New Roman" w:hAnsi="Times New Roman" w:cs="Times New Roman"/>
          <w:bCs/>
          <w:sz w:val="26"/>
          <w:szCs w:val="26"/>
        </w:rPr>
        <w:t>Табела</w:t>
      </w:r>
      <w:r w:rsidR="00C569C8">
        <w:rPr>
          <w:rFonts w:ascii="Times New Roman" w:hAnsi="Times New Roman" w:cs="Times New Roman"/>
          <w:bCs/>
          <w:sz w:val="26"/>
          <w:szCs w:val="26"/>
        </w:rPr>
        <w:t xml:space="preserve"> 6.  Просторни распоред и разредност</w:t>
      </w:r>
      <w:r>
        <w:rPr>
          <w:rFonts w:ascii="Times New Roman" w:hAnsi="Times New Roman" w:cs="Times New Roman"/>
          <w:bCs/>
          <w:sz w:val="26"/>
          <w:szCs w:val="26"/>
        </w:rPr>
        <w:t xml:space="preserve"> издвојених одељења из Одлуке о мрежи јавних основних школа на територији града Врања:</w:t>
      </w:r>
    </w:p>
    <w:tbl>
      <w:tblPr>
        <w:tblW w:w="887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8"/>
        <w:gridCol w:w="2532"/>
        <w:gridCol w:w="1890"/>
        <w:gridCol w:w="2160"/>
        <w:gridCol w:w="1620"/>
      </w:tblGrid>
      <w:tr w:rsidR="002A295A" w:rsidRPr="002A295A" w:rsidTr="00E148A4">
        <w:tc>
          <w:tcPr>
            <w:tcW w:w="668"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Ред број</w:t>
            </w:r>
          </w:p>
        </w:tc>
        <w:tc>
          <w:tcPr>
            <w:tcW w:w="2532"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Назив школе</w:t>
            </w:r>
          </w:p>
        </w:tc>
        <w:tc>
          <w:tcPr>
            <w:tcW w:w="189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Седиште-место</w:t>
            </w:r>
          </w:p>
          <w:p w:rsidR="002A295A" w:rsidRPr="002A295A" w:rsidRDefault="002A295A" w:rsidP="00B90619">
            <w:pPr>
              <w:rPr>
                <w:rFonts w:ascii="Times New Roman" w:hAnsi="Times New Roman" w:cs="Times New Roman"/>
              </w:rPr>
            </w:pPr>
            <w:r w:rsidRPr="002A295A">
              <w:rPr>
                <w:rFonts w:ascii="Times New Roman" w:hAnsi="Times New Roman" w:cs="Times New Roman"/>
              </w:rPr>
              <w:t>школе</w:t>
            </w:r>
          </w:p>
        </w:tc>
        <w:tc>
          <w:tcPr>
            <w:tcW w:w="216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Издвојено одељење- место</w:t>
            </w:r>
          </w:p>
        </w:tc>
        <w:tc>
          <w:tcPr>
            <w:tcW w:w="162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Разредност</w:t>
            </w:r>
          </w:p>
        </w:tc>
      </w:tr>
      <w:tr w:rsidR="002A295A" w:rsidRPr="002A295A" w:rsidTr="00E148A4">
        <w:tc>
          <w:tcPr>
            <w:tcW w:w="668"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1.</w:t>
            </w:r>
          </w:p>
        </w:tc>
        <w:tc>
          <w:tcPr>
            <w:tcW w:w="2532"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"Вук Караџић"</w:t>
            </w:r>
          </w:p>
        </w:tc>
        <w:tc>
          <w:tcPr>
            <w:tcW w:w="189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Врање</w:t>
            </w:r>
          </w:p>
        </w:tc>
        <w:tc>
          <w:tcPr>
            <w:tcW w:w="2160" w:type="dxa"/>
          </w:tcPr>
          <w:p w:rsidR="002A295A" w:rsidRPr="002A295A" w:rsidRDefault="002A295A" w:rsidP="00B90619">
            <w:pPr>
              <w:rPr>
                <w:rFonts w:ascii="Times New Roman" w:hAnsi="Times New Roman" w:cs="Times New Roman"/>
              </w:rPr>
            </w:pPr>
          </w:p>
        </w:tc>
        <w:tc>
          <w:tcPr>
            <w:tcW w:w="1620" w:type="dxa"/>
          </w:tcPr>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1-8.</w:t>
            </w:r>
          </w:p>
        </w:tc>
      </w:tr>
      <w:tr w:rsidR="002A295A" w:rsidRPr="002A295A" w:rsidTr="00E148A4">
        <w:tc>
          <w:tcPr>
            <w:tcW w:w="668"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2.</w:t>
            </w:r>
          </w:p>
        </w:tc>
        <w:tc>
          <w:tcPr>
            <w:tcW w:w="2532"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"Јован Јовановић Змај"</w:t>
            </w:r>
          </w:p>
        </w:tc>
        <w:tc>
          <w:tcPr>
            <w:tcW w:w="189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Врање</w:t>
            </w:r>
          </w:p>
        </w:tc>
        <w:tc>
          <w:tcPr>
            <w:tcW w:w="2160" w:type="dxa"/>
          </w:tcPr>
          <w:p w:rsidR="002A295A" w:rsidRPr="002A295A" w:rsidRDefault="002A295A" w:rsidP="00B90619">
            <w:pPr>
              <w:rPr>
                <w:rFonts w:ascii="Times New Roman" w:hAnsi="Times New Roman" w:cs="Times New Roman"/>
              </w:rPr>
            </w:pPr>
          </w:p>
        </w:tc>
        <w:tc>
          <w:tcPr>
            <w:tcW w:w="1620" w:type="dxa"/>
          </w:tcPr>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1-8.</w:t>
            </w:r>
          </w:p>
        </w:tc>
      </w:tr>
      <w:tr w:rsidR="002A295A" w:rsidRPr="002A295A" w:rsidTr="00E148A4">
        <w:tc>
          <w:tcPr>
            <w:tcW w:w="668"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3.</w:t>
            </w:r>
          </w:p>
        </w:tc>
        <w:tc>
          <w:tcPr>
            <w:tcW w:w="2532"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"Радоје Домановић"</w:t>
            </w:r>
          </w:p>
        </w:tc>
        <w:tc>
          <w:tcPr>
            <w:tcW w:w="189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Врање</w:t>
            </w:r>
          </w:p>
        </w:tc>
        <w:tc>
          <w:tcPr>
            <w:tcW w:w="2160" w:type="dxa"/>
          </w:tcPr>
          <w:p w:rsidR="002A295A" w:rsidRPr="002A295A" w:rsidRDefault="002A295A" w:rsidP="00B90619">
            <w:pPr>
              <w:rPr>
                <w:rFonts w:ascii="Times New Roman" w:hAnsi="Times New Roman" w:cs="Times New Roman"/>
              </w:rPr>
            </w:pPr>
          </w:p>
        </w:tc>
        <w:tc>
          <w:tcPr>
            <w:tcW w:w="1620" w:type="dxa"/>
          </w:tcPr>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1-8.</w:t>
            </w:r>
          </w:p>
        </w:tc>
      </w:tr>
      <w:tr w:rsidR="002A295A" w:rsidRPr="002A295A" w:rsidTr="00E148A4">
        <w:tc>
          <w:tcPr>
            <w:tcW w:w="668"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4.</w:t>
            </w:r>
          </w:p>
        </w:tc>
        <w:tc>
          <w:tcPr>
            <w:tcW w:w="2532"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"Бранко Радичевић"</w:t>
            </w:r>
          </w:p>
        </w:tc>
        <w:tc>
          <w:tcPr>
            <w:tcW w:w="189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Врање</w:t>
            </w:r>
          </w:p>
        </w:tc>
        <w:tc>
          <w:tcPr>
            <w:tcW w:w="2160" w:type="dxa"/>
          </w:tcPr>
          <w:p w:rsidR="002A295A" w:rsidRPr="002A295A" w:rsidRDefault="002A295A" w:rsidP="00B90619">
            <w:pPr>
              <w:rPr>
                <w:rFonts w:ascii="Times New Roman" w:hAnsi="Times New Roman" w:cs="Times New Roman"/>
              </w:rPr>
            </w:pPr>
          </w:p>
        </w:tc>
        <w:tc>
          <w:tcPr>
            <w:tcW w:w="1620" w:type="dxa"/>
          </w:tcPr>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1-8.</w:t>
            </w:r>
          </w:p>
        </w:tc>
      </w:tr>
      <w:tr w:rsidR="002A295A" w:rsidRPr="002A295A" w:rsidTr="00E148A4">
        <w:tc>
          <w:tcPr>
            <w:tcW w:w="668" w:type="dxa"/>
          </w:tcPr>
          <w:p w:rsidR="002A295A" w:rsidRPr="002A295A" w:rsidRDefault="002A295A" w:rsidP="00B90619">
            <w:pPr>
              <w:rPr>
                <w:rFonts w:ascii="Times New Roman" w:hAnsi="Times New Roman" w:cs="Times New Roman"/>
              </w:rPr>
            </w:pPr>
          </w:p>
        </w:tc>
        <w:tc>
          <w:tcPr>
            <w:tcW w:w="2532" w:type="dxa"/>
          </w:tcPr>
          <w:p w:rsidR="002A295A" w:rsidRPr="002A295A" w:rsidRDefault="002A295A" w:rsidP="00B90619">
            <w:pPr>
              <w:rPr>
                <w:rFonts w:ascii="Times New Roman" w:hAnsi="Times New Roman" w:cs="Times New Roman"/>
              </w:rPr>
            </w:pPr>
          </w:p>
        </w:tc>
        <w:tc>
          <w:tcPr>
            <w:tcW w:w="1890" w:type="dxa"/>
          </w:tcPr>
          <w:p w:rsidR="002A295A" w:rsidRPr="002A295A" w:rsidRDefault="002A295A" w:rsidP="00B90619">
            <w:pPr>
              <w:rPr>
                <w:rFonts w:ascii="Times New Roman" w:hAnsi="Times New Roman" w:cs="Times New Roman"/>
              </w:rPr>
            </w:pPr>
          </w:p>
        </w:tc>
        <w:tc>
          <w:tcPr>
            <w:tcW w:w="2160" w:type="dxa"/>
          </w:tcPr>
          <w:p w:rsidR="002A295A" w:rsidRPr="002A295A" w:rsidRDefault="002A295A" w:rsidP="00B90619">
            <w:pPr>
              <w:rPr>
                <w:rFonts w:ascii="Times New Roman" w:hAnsi="Times New Roman" w:cs="Times New Roman"/>
                <w:highlight w:val="yellow"/>
              </w:rPr>
            </w:pPr>
            <w:r w:rsidRPr="002A295A">
              <w:rPr>
                <w:rFonts w:ascii="Times New Roman" w:hAnsi="Times New Roman" w:cs="Times New Roman"/>
              </w:rPr>
              <w:t>Содерце</w:t>
            </w:r>
          </w:p>
        </w:tc>
        <w:tc>
          <w:tcPr>
            <w:tcW w:w="1620" w:type="dxa"/>
          </w:tcPr>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tc>
      </w:tr>
      <w:tr w:rsidR="002A295A" w:rsidRPr="002A295A" w:rsidTr="00E148A4">
        <w:tc>
          <w:tcPr>
            <w:tcW w:w="668"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5.</w:t>
            </w:r>
          </w:p>
        </w:tc>
        <w:tc>
          <w:tcPr>
            <w:tcW w:w="2532"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"Светозар Марковић"</w:t>
            </w:r>
          </w:p>
        </w:tc>
        <w:tc>
          <w:tcPr>
            <w:tcW w:w="189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Врање</w:t>
            </w:r>
          </w:p>
        </w:tc>
        <w:tc>
          <w:tcPr>
            <w:tcW w:w="2160" w:type="dxa"/>
          </w:tcPr>
          <w:p w:rsidR="002A295A" w:rsidRPr="002A295A" w:rsidRDefault="002A295A" w:rsidP="00B90619">
            <w:pPr>
              <w:rPr>
                <w:rFonts w:ascii="Times New Roman" w:hAnsi="Times New Roman" w:cs="Times New Roman"/>
              </w:rPr>
            </w:pPr>
          </w:p>
          <w:p w:rsidR="002A295A" w:rsidRPr="002A295A" w:rsidRDefault="002A295A" w:rsidP="00B90619">
            <w:pPr>
              <w:rPr>
                <w:rFonts w:ascii="Times New Roman" w:hAnsi="Times New Roman" w:cs="Times New Roman"/>
              </w:rPr>
            </w:pPr>
            <w:r w:rsidRPr="002A295A">
              <w:rPr>
                <w:rFonts w:ascii="Times New Roman" w:hAnsi="Times New Roman" w:cs="Times New Roman"/>
              </w:rPr>
              <w:t>Доњи Нерадовац</w:t>
            </w:r>
          </w:p>
        </w:tc>
        <w:tc>
          <w:tcPr>
            <w:tcW w:w="1620" w:type="dxa"/>
          </w:tcPr>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1-8.</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tc>
      </w:tr>
      <w:tr w:rsidR="002A295A" w:rsidRPr="002A295A" w:rsidTr="00E148A4">
        <w:tc>
          <w:tcPr>
            <w:tcW w:w="668"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6.</w:t>
            </w:r>
          </w:p>
        </w:tc>
        <w:tc>
          <w:tcPr>
            <w:tcW w:w="2532"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"Доситеј Обрадовић"</w:t>
            </w:r>
          </w:p>
        </w:tc>
        <w:tc>
          <w:tcPr>
            <w:tcW w:w="189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Врање</w:t>
            </w:r>
          </w:p>
        </w:tc>
        <w:tc>
          <w:tcPr>
            <w:tcW w:w="2160" w:type="dxa"/>
          </w:tcPr>
          <w:p w:rsidR="002A295A" w:rsidRPr="002A295A" w:rsidRDefault="002A295A" w:rsidP="00B90619">
            <w:pPr>
              <w:rPr>
                <w:rFonts w:ascii="Times New Roman" w:hAnsi="Times New Roman" w:cs="Times New Roman"/>
              </w:rPr>
            </w:pPr>
          </w:p>
          <w:p w:rsidR="002A295A" w:rsidRPr="002A295A" w:rsidRDefault="002A295A" w:rsidP="00B90619">
            <w:pPr>
              <w:rPr>
                <w:rFonts w:ascii="Times New Roman" w:hAnsi="Times New Roman" w:cs="Times New Roman"/>
              </w:rPr>
            </w:pPr>
            <w:r w:rsidRPr="002A295A">
              <w:rPr>
                <w:rFonts w:ascii="Times New Roman" w:hAnsi="Times New Roman" w:cs="Times New Roman"/>
              </w:rPr>
              <w:t>Моштаница</w:t>
            </w:r>
          </w:p>
          <w:p w:rsidR="002A295A" w:rsidRPr="002A295A" w:rsidRDefault="002A295A" w:rsidP="00B90619">
            <w:pPr>
              <w:rPr>
                <w:rFonts w:ascii="Times New Roman" w:hAnsi="Times New Roman" w:cs="Times New Roman"/>
              </w:rPr>
            </w:pPr>
            <w:r w:rsidRPr="002A295A">
              <w:rPr>
                <w:rFonts w:ascii="Times New Roman" w:hAnsi="Times New Roman" w:cs="Times New Roman"/>
              </w:rPr>
              <w:t>Мечковац</w:t>
            </w:r>
          </w:p>
          <w:p w:rsidR="002A295A" w:rsidRPr="002A295A" w:rsidRDefault="002A295A" w:rsidP="00B90619">
            <w:pPr>
              <w:rPr>
                <w:rFonts w:ascii="Times New Roman" w:hAnsi="Times New Roman" w:cs="Times New Roman"/>
              </w:rPr>
            </w:pPr>
            <w:r w:rsidRPr="002A295A">
              <w:rPr>
                <w:rFonts w:ascii="Times New Roman" w:hAnsi="Times New Roman" w:cs="Times New Roman"/>
              </w:rPr>
              <w:t>Бресница</w:t>
            </w:r>
          </w:p>
        </w:tc>
        <w:tc>
          <w:tcPr>
            <w:tcW w:w="1620" w:type="dxa"/>
          </w:tcPr>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1-8.</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1-8.</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tc>
      </w:tr>
      <w:tr w:rsidR="002A295A" w:rsidRPr="002A295A" w:rsidTr="00E148A4">
        <w:trPr>
          <w:trHeight w:val="2247"/>
        </w:trPr>
        <w:tc>
          <w:tcPr>
            <w:tcW w:w="668"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7.</w:t>
            </w:r>
          </w:p>
        </w:tc>
        <w:tc>
          <w:tcPr>
            <w:tcW w:w="2532"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"Бранислав Нушић"</w:t>
            </w:r>
          </w:p>
        </w:tc>
        <w:tc>
          <w:tcPr>
            <w:tcW w:w="189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Ратаје</w:t>
            </w:r>
          </w:p>
        </w:tc>
        <w:tc>
          <w:tcPr>
            <w:tcW w:w="2160" w:type="dxa"/>
          </w:tcPr>
          <w:p w:rsidR="002A295A" w:rsidRPr="002A295A" w:rsidRDefault="002A295A" w:rsidP="00B90619">
            <w:pPr>
              <w:rPr>
                <w:rFonts w:ascii="Times New Roman" w:hAnsi="Times New Roman" w:cs="Times New Roman"/>
              </w:rPr>
            </w:pPr>
          </w:p>
          <w:p w:rsidR="002A295A" w:rsidRPr="002A295A" w:rsidRDefault="002A295A" w:rsidP="00B90619">
            <w:pPr>
              <w:rPr>
                <w:rFonts w:ascii="Times New Roman" w:hAnsi="Times New Roman" w:cs="Times New Roman"/>
              </w:rPr>
            </w:pPr>
            <w:r w:rsidRPr="002A295A">
              <w:rPr>
                <w:rFonts w:ascii="Times New Roman" w:hAnsi="Times New Roman" w:cs="Times New Roman"/>
              </w:rPr>
              <w:t>Буштрање</w:t>
            </w:r>
          </w:p>
          <w:p w:rsidR="002A295A" w:rsidRPr="002A295A" w:rsidRDefault="002A295A" w:rsidP="00B90619">
            <w:pPr>
              <w:rPr>
                <w:rFonts w:ascii="Times New Roman" w:hAnsi="Times New Roman" w:cs="Times New Roman"/>
              </w:rPr>
            </w:pPr>
            <w:r w:rsidRPr="002A295A">
              <w:rPr>
                <w:rFonts w:ascii="Times New Roman" w:hAnsi="Times New Roman" w:cs="Times New Roman"/>
              </w:rPr>
              <w:t>Александровац</w:t>
            </w:r>
          </w:p>
          <w:p w:rsidR="002A295A" w:rsidRPr="002A295A" w:rsidRDefault="002A295A" w:rsidP="00B90619">
            <w:pPr>
              <w:rPr>
                <w:rFonts w:ascii="Times New Roman" w:hAnsi="Times New Roman" w:cs="Times New Roman"/>
              </w:rPr>
            </w:pPr>
            <w:r w:rsidRPr="002A295A">
              <w:rPr>
                <w:rFonts w:ascii="Times New Roman" w:hAnsi="Times New Roman" w:cs="Times New Roman"/>
              </w:rPr>
              <w:t>Павловац</w:t>
            </w:r>
          </w:p>
          <w:p w:rsidR="002A295A" w:rsidRPr="002A295A" w:rsidRDefault="002A295A" w:rsidP="00B90619">
            <w:pPr>
              <w:rPr>
                <w:rFonts w:ascii="Times New Roman" w:hAnsi="Times New Roman" w:cs="Times New Roman"/>
              </w:rPr>
            </w:pPr>
            <w:r w:rsidRPr="002A295A">
              <w:rPr>
                <w:rFonts w:ascii="Times New Roman" w:hAnsi="Times New Roman" w:cs="Times New Roman"/>
              </w:rPr>
              <w:t>Доње Жапско</w:t>
            </w:r>
          </w:p>
          <w:p w:rsidR="002A295A" w:rsidRPr="002A295A" w:rsidRDefault="002A295A" w:rsidP="00B90619">
            <w:pPr>
              <w:rPr>
                <w:rFonts w:ascii="Times New Roman" w:hAnsi="Times New Roman" w:cs="Times New Roman"/>
              </w:rPr>
            </w:pPr>
            <w:r w:rsidRPr="002A295A">
              <w:rPr>
                <w:rFonts w:ascii="Times New Roman" w:hAnsi="Times New Roman" w:cs="Times New Roman"/>
              </w:rPr>
              <w:t>Миланово</w:t>
            </w:r>
          </w:p>
          <w:p w:rsidR="002A295A" w:rsidRPr="002A295A" w:rsidRDefault="002A295A" w:rsidP="00B90619">
            <w:pPr>
              <w:rPr>
                <w:rFonts w:ascii="Times New Roman" w:hAnsi="Times New Roman" w:cs="Times New Roman"/>
              </w:rPr>
            </w:pPr>
            <w:r w:rsidRPr="002A295A">
              <w:rPr>
                <w:rFonts w:ascii="Times New Roman" w:hAnsi="Times New Roman" w:cs="Times New Roman"/>
              </w:rPr>
              <w:t>Русце</w:t>
            </w:r>
          </w:p>
          <w:p w:rsidR="002A295A" w:rsidRPr="002A295A" w:rsidRDefault="002A295A" w:rsidP="00B90619">
            <w:pPr>
              <w:rPr>
                <w:rFonts w:ascii="Times New Roman" w:hAnsi="Times New Roman" w:cs="Times New Roman"/>
              </w:rPr>
            </w:pPr>
            <w:r w:rsidRPr="002A295A">
              <w:rPr>
                <w:rFonts w:ascii="Times New Roman" w:hAnsi="Times New Roman" w:cs="Times New Roman"/>
              </w:rPr>
              <w:t>Лепчинце</w:t>
            </w:r>
          </w:p>
        </w:tc>
        <w:tc>
          <w:tcPr>
            <w:tcW w:w="1620" w:type="dxa"/>
          </w:tcPr>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1-8.</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1-8.</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864633" w:rsidRDefault="002A295A" w:rsidP="00864633">
            <w:pPr>
              <w:jc w:val="center"/>
              <w:rPr>
                <w:rFonts w:ascii="Times New Roman" w:hAnsi="Times New Roman" w:cs="Times New Roman"/>
              </w:rPr>
            </w:pPr>
            <w:r w:rsidRPr="002A295A">
              <w:rPr>
                <w:rFonts w:ascii="Times New Roman" w:hAnsi="Times New Roman" w:cs="Times New Roman"/>
              </w:rPr>
              <w:t>1–4.</w:t>
            </w:r>
          </w:p>
        </w:tc>
      </w:tr>
      <w:tr w:rsidR="002A295A" w:rsidRPr="002A295A" w:rsidTr="00E148A4">
        <w:tc>
          <w:tcPr>
            <w:tcW w:w="668"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8.</w:t>
            </w:r>
          </w:p>
        </w:tc>
        <w:tc>
          <w:tcPr>
            <w:tcW w:w="2532"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"Бора Станковић"</w:t>
            </w:r>
          </w:p>
        </w:tc>
        <w:tc>
          <w:tcPr>
            <w:tcW w:w="189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Тибужде</w:t>
            </w:r>
          </w:p>
        </w:tc>
        <w:tc>
          <w:tcPr>
            <w:tcW w:w="2160" w:type="dxa"/>
          </w:tcPr>
          <w:p w:rsidR="002A295A" w:rsidRPr="002A295A" w:rsidRDefault="002A295A" w:rsidP="00B90619">
            <w:pPr>
              <w:rPr>
                <w:rFonts w:ascii="Times New Roman" w:hAnsi="Times New Roman" w:cs="Times New Roman"/>
              </w:rPr>
            </w:pPr>
          </w:p>
          <w:p w:rsidR="002A295A" w:rsidRPr="002A295A" w:rsidRDefault="002A295A" w:rsidP="00B90619">
            <w:pPr>
              <w:rPr>
                <w:rFonts w:ascii="Times New Roman" w:hAnsi="Times New Roman" w:cs="Times New Roman"/>
              </w:rPr>
            </w:pPr>
            <w:r w:rsidRPr="002A295A">
              <w:rPr>
                <w:rFonts w:ascii="Times New Roman" w:hAnsi="Times New Roman" w:cs="Times New Roman"/>
              </w:rPr>
              <w:lastRenderedPageBreak/>
              <w:t>Барелић</w:t>
            </w:r>
          </w:p>
          <w:p w:rsidR="002A295A" w:rsidRPr="002A295A" w:rsidRDefault="002A295A" w:rsidP="00B90619">
            <w:pPr>
              <w:rPr>
                <w:rFonts w:ascii="Times New Roman" w:hAnsi="Times New Roman" w:cs="Times New Roman"/>
              </w:rPr>
            </w:pPr>
            <w:r w:rsidRPr="002A295A">
              <w:rPr>
                <w:rFonts w:ascii="Times New Roman" w:hAnsi="Times New Roman" w:cs="Times New Roman"/>
              </w:rPr>
              <w:t>Златокоп</w:t>
            </w:r>
          </w:p>
          <w:p w:rsidR="002A295A" w:rsidRPr="002A295A" w:rsidRDefault="002A295A" w:rsidP="00B90619">
            <w:pPr>
              <w:rPr>
                <w:rFonts w:ascii="Times New Roman" w:hAnsi="Times New Roman" w:cs="Times New Roman"/>
              </w:rPr>
            </w:pPr>
            <w:r w:rsidRPr="002A295A">
              <w:rPr>
                <w:rFonts w:ascii="Times New Roman" w:hAnsi="Times New Roman" w:cs="Times New Roman"/>
              </w:rPr>
              <w:t>Ћуковац</w:t>
            </w:r>
          </w:p>
          <w:p w:rsidR="002A295A" w:rsidRPr="002A295A" w:rsidRDefault="002A295A" w:rsidP="00B90619">
            <w:pPr>
              <w:rPr>
                <w:rFonts w:ascii="Times New Roman" w:hAnsi="Times New Roman" w:cs="Times New Roman"/>
              </w:rPr>
            </w:pPr>
            <w:r w:rsidRPr="002A295A">
              <w:rPr>
                <w:rFonts w:ascii="Times New Roman" w:hAnsi="Times New Roman" w:cs="Times New Roman"/>
              </w:rPr>
              <w:t>Доње Требешиње</w:t>
            </w:r>
          </w:p>
          <w:p w:rsidR="002A295A" w:rsidRPr="002A295A" w:rsidRDefault="002A295A" w:rsidP="00B90619">
            <w:pPr>
              <w:rPr>
                <w:rFonts w:ascii="Times New Roman" w:hAnsi="Times New Roman" w:cs="Times New Roman"/>
              </w:rPr>
            </w:pPr>
            <w:r w:rsidRPr="002A295A">
              <w:rPr>
                <w:rFonts w:ascii="Times New Roman" w:hAnsi="Times New Roman" w:cs="Times New Roman"/>
              </w:rPr>
              <w:t>Горње Требешиње</w:t>
            </w:r>
          </w:p>
          <w:p w:rsidR="002A295A" w:rsidRPr="002A295A" w:rsidRDefault="002A295A" w:rsidP="00B90619">
            <w:pPr>
              <w:rPr>
                <w:rFonts w:ascii="Times New Roman" w:hAnsi="Times New Roman" w:cs="Times New Roman"/>
              </w:rPr>
            </w:pPr>
            <w:r w:rsidRPr="002A295A">
              <w:rPr>
                <w:rFonts w:ascii="Times New Roman" w:hAnsi="Times New Roman" w:cs="Times New Roman"/>
              </w:rPr>
              <w:t>Луково</w:t>
            </w:r>
          </w:p>
          <w:p w:rsidR="002A295A" w:rsidRPr="00841ADB" w:rsidRDefault="002A295A" w:rsidP="00B90619">
            <w:pPr>
              <w:rPr>
                <w:rFonts w:ascii="Times New Roman" w:hAnsi="Times New Roman" w:cs="Times New Roman"/>
              </w:rPr>
            </w:pPr>
            <w:r w:rsidRPr="002A295A">
              <w:rPr>
                <w:rFonts w:ascii="Times New Roman" w:hAnsi="Times New Roman" w:cs="Times New Roman"/>
              </w:rPr>
              <w:t>Средњи Дел</w:t>
            </w:r>
          </w:p>
        </w:tc>
        <w:tc>
          <w:tcPr>
            <w:tcW w:w="1620" w:type="dxa"/>
          </w:tcPr>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lastRenderedPageBreak/>
              <w:t>1-8.</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lastRenderedPageBreak/>
              <w:t>1-8.</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841ADB" w:rsidRDefault="002A295A" w:rsidP="00841ADB">
            <w:pPr>
              <w:jc w:val="center"/>
              <w:rPr>
                <w:rFonts w:ascii="Times New Roman" w:hAnsi="Times New Roman" w:cs="Times New Roman"/>
              </w:rPr>
            </w:pPr>
            <w:r w:rsidRPr="002A295A">
              <w:rPr>
                <w:rFonts w:ascii="Times New Roman" w:hAnsi="Times New Roman" w:cs="Times New Roman"/>
              </w:rPr>
              <w:t>1–4.</w:t>
            </w:r>
          </w:p>
        </w:tc>
      </w:tr>
      <w:tr w:rsidR="002A295A" w:rsidRPr="002A295A" w:rsidTr="00E148A4">
        <w:trPr>
          <w:trHeight w:val="2515"/>
        </w:trPr>
        <w:tc>
          <w:tcPr>
            <w:tcW w:w="668"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lastRenderedPageBreak/>
              <w:t>9.</w:t>
            </w:r>
          </w:p>
        </w:tc>
        <w:tc>
          <w:tcPr>
            <w:tcW w:w="2532"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"1.мај"</w:t>
            </w:r>
          </w:p>
        </w:tc>
        <w:tc>
          <w:tcPr>
            <w:tcW w:w="189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Вртогош</w:t>
            </w:r>
          </w:p>
        </w:tc>
        <w:tc>
          <w:tcPr>
            <w:tcW w:w="2160" w:type="dxa"/>
          </w:tcPr>
          <w:p w:rsidR="002A295A" w:rsidRPr="002A295A" w:rsidRDefault="002A295A" w:rsidP="00B90619">
            <w:pPr>
              <w:rPr>
                <w:rFonts w:ascii="Times New Roman" w:hAnsi="Times New Roman" w:cs="Times New Roman"/>
              </w:rPr>
            </w:pPr>
          </w:p>
          <w:p w:rsidR="002A295A" w:rsidRPr="002A295A" w:rsidRDefault="002A295A" w:rsidP="00B90619">
            <w:pPr>
              <w:rPr>
                <w:rFonts w:ascii="Times New Roman" w:hAnsi="Times New Roman" w:cs="Times New Roman"/>
              </w:rPr>
            </w:pPr>
            <w:r w:rsidRPr="002A295A">
              <w:rPr>
                <w:rFonts w:ascii="Times New Roman" w:hAnsi="Times New Roman" w:cs="Times New Roman"/>
              </w:rPr>
              <w:t>Дубница</w:t>
            </w:r>
          </w:p>
          <w:p w:rsidR="002A295A" w:rsidRPr="002A295A" w:rsidRDefault="002A295A" w:rsidP="00B90619">
            <w:pPr>
              <w:rPr>
                <w:rFonts w:ascii="Times New Roman" w:hAnsi="Times New Roman" w:cs="Times New Roman"/>
              </w:rPr>
            </w:pPr>
            <w:r w:rsidRPr="002A295A">
              <w:rPr>
                <w:rFonts w:ascii="Times New Roman" w:hAnsi="Times New Roman" w:cs="Times New Roman"/>
              </w:rPr>
              <w:t>Ристовац</w:t>
            </w:r>
          </w:p>
          <w:p w:rsidR="002A295A" w:rsidRPr="002A295A" w:rsidRDefault="002A295A" w:rsidP="00B90619">
            <w:pPr>
              <w:rPr>
                <w:rFonts w:ascii="Times New Roman" w:hAnsi="Times New Roman" w:cs="Times New Roman"/>
              </w:rPr>
            </w:pPr>
            <w:r w:rsidRPr="002A295A">
              <w:rPr>
                <w:rFonts w:ascii="Times New Roman" w:hAnsi="Times New Roman" w:cs="Times New Roman"/>
              </w:rPr>
              <w:t>Давидовац</w:t>
            </w:r>
          </w:p>
          <w:p w:rsidR="002A295A" w:rsidRPr="002A295A" w:rsidRDefault="002A295A" w:rsidP="00B90619">
            <w:pPr>
              <w:rPr>
                <w:rFonts w:ascii="Times New Roman" w:hAnsi="Times New Roman" w:cs="Times New Roman"/>
              </w:rPr>
            </w:pPr>
            <w:r w:rsidRPr="002A295A">
              <w:rPr>
                <w:rFonts w:ascii="Times New Roman" w:hAnsi="Times New Roman" w:cs="Times New Roman"/>
              </w:rPr>
              <w:t>Катун</w:t>
            </w:r>
          </w:p>
        </w:tc>
        <w:tc>
          <w:tcPr>
            <w:tcW w:w="1620" w:type="dxa"/>
          </w:tcPr>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1-8.</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1-8.</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841ADB" w:rsidRDefault="002A295A" w:rsidP="00841ADB">
            <w:pPr>
              <w:jc w:val="center"/>
              <w:rPr>
                <w:rFonts w:ascii="Times New Roman" w:hAnsi="Times New Roman" w:cs="Times New Roman"/>
              </w:rPr>
            </w:pPr>
            <w:r w:rsidRPr="002A295A">
              <w:rPr>
                <w:rFonts w:ascii="Times New Roman" w:hAnsi="Times New Roman" w:cs="Times New Roman"/>
              </w:rPr>
              <w:t>1–4.</w:t>
            </w:r>
          </w:p>
        </w:tc>
      </w:tr>
      <w:tr w:rsidR="002A295A" w:rsidRPr="002A295A" w:rsidTr="00E148A4">
        <w:tc>
          <w:tcPr>
            <w:tcW w:w="668"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10.</w:t>
            </w:r>
          </w:p>
        </w:tc>
        <w:tc>
          <w:tcPr>
            <w:tcW w:w="2532"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"Предраг Девеџић"</w:t>
            </w:r>
          </w:p>
        </w:tc>
        <w:tc>
          <w:tcPr>
            <w:tcW w:w="189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Врањска Бања</w:t>
            </w:r>
          </w:p>
        </w:tc>
        <w:tc>
          <w:tcPr>
            <w:tcW w:w="2160" w:type="dxa"/>
          </w:tcPr>
          <w:p w:rsidR="002A295A" w:rsidRPr="002A295A" w:rsidRDefault="002A295A" w:rsidP="00B90619">
            <w:pPr>
              <w:rPr>
                <w:rFonts w:ascii="Times New Roman" w:hAnsi="Times New Roman" w:cs="Times New Roman"/>
              </w:rPr>
            </w:pPr>
          </w:p>
          <w:p w:rsidR="002A295A" w:rsidRPr="002A295A" w:rsidRDefault="002A295A" w:rsidP="00B90619">
            <w:pPr>
              <w:rPr>
                <w:rFonts w:ascii="Times New Roman" w:hAnsi="Times New Roman" w:cs="Times New Roman"/>
              </w:rPr>
            </w:pPr>
            <w:r w:rsidRPr="002A295A">
              <w:rPr>
                <w:rFonts w:ascii="Times New Roman" w:hAnsi="Times New Roman" w:cs="Times New Roman"/>
              </w:rPr>
              <w:t>Првонек</w:t>
            </w:r>
          </w:p>
          <w:p w:rsidR="002A295A" w:rsidRPr="002A295A" w:rsidRDefault="002A295A" w:rsidP="00B90619">
            <w:pPr>
              <w:rPr>
                <w:rFonts w:ascii="Times New Roman" w:hAnsi="Times New Roman" w:cs="Times New Roman"/>
              </w:rPr>
            </w:pPr>
            <w:r w:rsidRPr="002A295A">
              <w:rPr>
                <w:rFonts w:ascii="Times New Roman" w:hAnsi="Times New Roman" w:cs="Times New Roman"/>
              </w:rPr>
              <w:t>Топлац</w:t>
            </w:r>
          </w:p>
          <w:p w:rsidR="002A295A" w:rsidRPr="002A295A" w:rsidRDefault="002A295A" w:rsidP="00B90619">
            <w:pPr>
              <w:rPr>
                <w:rFonts w:ascii="Times New Roman" w:hAnsi="Times New Roman" w:cs="Times New Roman"/>
              </w:rPr>
            </w:pPr>
            <w:r w:rsidRPr="002A295A">
              <w:rPr>
                <w:rFonts w:ascii="Times New Roman" w:hAnsi="Times New Roman" w:cs="Times New Roman"/>
              </w:rPr>
              <w:t>Кумарево</w:t>
            </w:r>
          </w:p>
          <w:p w:rsidR="002A295A" w:rsidRPr="002A295A" w:rsidRDefault="002A295A" w:rsidP="00B90619">
            <w:pPr>
              <w:rPr>
                <w:rFonts w:ascii="Times New Roman" w:hAnsi="Times New Roman" w:cs="Times New Roman"/>
              </w:rPr>
            </w:pPr>
            <w:r w:rsidRPr="002A295A">
              <w:rPr>
                <w:rFonts w:ascii="Times New Roman" w:hAnsi="Times New Roman" w:cs="Times New Roman"/>
              </w:rPr>
              <w:t>Бујковац</w:t>
            </w:r>
          </w:p>
          <w:p w:rsidR="002A295A" w:rsidRPr="002A295A" w:rsidRDefault="002A295A" w:rsidP="00B90619">
            <w:pPr>
              <w:rPr>
                <w:rFonts w:ascii="Times New Roman" w:hAnsi="Times New Roman" w:cs="Times New Roman"/>
              </w:rPr>
            </w:pPr>
            <w:r w:rsidRPr="002A295A">
              <w:rPr>
                <w:rFonts w:ascii="Times New Roman" w:hAnsi="Times New Roman" w:cs="Times New Roman"/>
              </w:rPr>
              <w:t>Изумно</w:t>
            </w:r>
          </w:p>
          <w:p w:rsidR="002A295A" w:rsidRPr="002A295A" w:rsidRDefault="002A295A" w:rsidP="00B90619">
            <w:pPr>
              <w:rPr>
                <w:rFonts w:ascii="Times New Roman" w:hAnsi="Times New Roman" w:cs="Times New Roman"/>
              </w:rPr>
            </w:pPr>
            <w:r w:rsidRPr="002A295A">
              <w:rPr>
                <w:rFonts w:ascii="Times New Roman" w:hAnsi="Times New Roman" w:cs="Times New Roman"/>
              </w:rPr>
              <w:t>Стари Глог</w:t>
            </w:r>
          </w:p>
        </w:tc>
        <w:tc>
          <w:tcPr>
            <w:tcW w:w="1620" w:type="dxa"/>
          </w:tcPr>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1-8.</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1-8.</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Pr>
                <w:rFonts w:ascii="Times New Roman" w:hAnsi="Times New Roman" w:cs="Times New Roman"/>
              </w:rPr>
              <w:t>1- 4.</w:t>
            </w:r>
          </w:p>
        </w:tc>
      </w:tr>
      <w:tr w:rsidR="002A295A" w:rsidRPr="002A295A" w:rsidTr="00E148A4">
        <w:tc>
          <w:tcPr>
            <w:tcW w:w="668"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11.</w:t>
            </w:r>
          </w:p>
        </w:tc>
        <w:tc>
          <w:tcPr>
            <w:tcW w:w="2532"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"20. октобар"</w:t>
            </w:r>
          </w:p>
        </w:tc>
        <w:tc>
          <w:tcPr>
            <w:tcW w:w="189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Власе</w:t>
            </w:r>
          </w:p>
        </w:tc>
        <w:tc>
          <w:tcPr>
            <w:tcW w:w="2160" w:type="dxa"/>
          </w:tcPr>
          <w:p w:rsidR="002A295A" w:rsidRPr="002A295A" w:rsidRDefault="002A295A" w:rsidP="00B90619">
            <w:pPr>
              <w:rPr>
                <w:rFonts w:ascii="Times New Roman" w:hAnsi="Times New Roman" w:cs="Times New Roman"/>
              </w:rPr>
            </w:pPr>
          </w:p>
          <w:p w:rsidR="002A295A" w:rsidRPr="002A295A" w:rsidRDefault="002A295A" w:rsidP="00B90619">
            <w:pPr>
              <w:rPr>
                <w:rFonts w:ascii="Times New Roman" w:hAnsi="Times New Roman" w:cs="Times New Roman"/>
              </w:rPr>
            </w:pPr>
            <w:r w:rsidRPr="002A295A">
              <w:rPr>
                <w:rFonts w:ascii="Times New Roman" w:hAnsi="Times New Roman" w:cs="Times New Roman"/>
              </w:rPr>
              <w:t>Големо Село</w:t>
            </w:r>
          </w:p>
          <w:p w:rsidR="002A295A" w:rsidRPr="002A295A" w:rsidRDefault="002A295A" w:rsidP="00B90619">
            <w:pPr>
              <w:rPr>
                <w:rFonts w:ascii="Times New Roman" w:hAnsi="Times New Roman" w:cs="Times New Roman"/>
              </w:rPr>
            </w:pPr>
            <w:r w:rsidRPr="002A295A">
              <w:rPr>
                <w:rFonts w:ascii="Times New Roman" w:hAnsi="Times New Roman" w:cs="Times New Roman"/>
              </w:rPr>
              <w:t>Мијовце</w:t>
            </w:r>
          </w:p>
          <w:p w:rsidR="002A295A" w:rsidRPr="002A295A" w:rsidRDefault="002A295A" w:rsidP="00B90619">
            <w:pPr>
              <w:rPr>
                <w:rFonts w:ascii="Times New Roman" w:hAnsi="Times New Roman" w:cs="Times New Roman"/>
              </w:rPr>
            </w:pPr>
            <w:r w:rsidRPr="002A295A">
              <w:rPr>
                <w:rFonts w:ascii="Times New Roman" w:hAnsi="Times New Roman" w:cs="Times New Roman"/>
              </w:rPr>
              <w:t>Лалинце</w:t>
            </w:r>
          </w:p>
          <w:p w:rsidR="002A295A" w:rsidRPr="002A295A" w:rsidRDefault="002A295A" w:rsidP="00B90619">
            <w:pPr>
              <w:rPr>
                <w:rFonts w:ascii="Times New Roman" w:hAnsi="Times New Roman" w:cs="Times New Roman"/>
              </w:rPr>
            </w:pPr>
            <w:r w:rsidRPr="002A295A">
              <w:rPr>
                <w:rFonts w:ascii="Times New Roman" w:hAnsi="Times New Roman" w:cs="Times New Roman"/>
              </w:rPr>
              <w:t>Ушевце</w:t>
            </w:r>
          </w:p>
          <w:p w:rsidR="002A295A" w:rsidRPr="002A295A" w:rsidRDefault="002A295A" w:rsidP="00B90619">
            <w:pPr>
              <w:rPr>
                <w:rFonts w:ascii="Times New Roman" w:hAnsi="Times New Roman" w:cs="Times New Roman"/>
              </w:rPr>
            </w:pPr>
            <w:r w:rsidRPr="002A295A">
              <w:rPr>
                <w:rFonts w:ascii="Times New Roman" w:hAnsi="Times New Roman" w:cs="Times New Roman"/>
              </w:rPr>
              <w:t>Трстена</w:t>
            </w:r>
          </w:p>
          <w:p w:rsidR="002A295A" w:rsidRPr="002A295A" w:rsidRDefault="002A295A" w:rsidP="00B90619">
            <w:pPr>
              <w:rPr>
                <w:rFonts w:ascii="Times New Roman" w:hAnsi="Times New Roman" w:cs="Times New Roman"/>
              </w:rPr>
            </w:pPr>
            <w:r w:rsidRPr="002A295A">
              <w:rPr>
                <w:rFonts w:ascii="Times New Roman" w:hAnsi="Times New Roman" w:cs="Times New Roman"/>
              </w:rPr>
              <w:t>Добрејанце</w:t>
            </w:r>
          </w:p>
          <w:p w:rsidR="002A295A" w:rsidRPr="002A295A" w:rsidRDefault="002A295A" w:rsidP="00B90619">
            <w:pPr>
              <w:rPr>
                <w:rFonts w:ascii="Times New Roman" w:hAnsi="Times New Roman" w:cs="Times New Roman"/>
              </w:rPr>
            </w:pPr>
            <w:r w:rsidRPr="002A295A">
              <w:rPr>
                <w:rFonts w:ascii="Times New Roman" w:hAnsi="Times New Roman" w:cs="Times New Roman"/>
              </w:rPr>
              <w:lastRenderedPageBreak/>
              <w:t>Станце</w:t>
            </w:r>
          </w:p>
          <w:p w:rsidR="002A295A" w:rsidRPr="002A295A" w:rsidRDefault="002A295A" w:rsidP="00B90619">
            <w:pPr>
              <w:rPr>
                <w:rFonts w:ascii="Times New Roman" w:hAnsi="Times New Roman" w:cs="Times New Roman"/>
              </w:rPr>
            </w:pPr>
            <w:r w:rsidRPr="002A295A">
              <w:rPr>
                <w:rFonts w:ascii="Times New Roman" w:hAnsi="Times New Roman" w:cs="Times New Roman"/>
              </w:rPr>
              <w:t>Градња</w:t>
            </w:r>
          </w:p>
        </w:tc>
        <w:tc>
          <w:tcPr>
            <w:tcW w:w="1620" w:type="dxa"/>
          </w:tcPr>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lastRenderedPageBreak/>
              <w:t>1-</w:t>
            </w:r>
            <w:r>
              <w:rPr>
                <w:rFonts w:ascii="Times New Roman" w:hAnsi="Times New Roman" w:cs="Times New Roman"/>
              </w:rPr>
              <w:t xml:space="preserve"> </w:t>
            </w:r>
            <w:r w:rsidRPr="002A295A">
              <w:rPr>
                <w:rFonts w:ascii="Times New Roman" w:hAnsi="Times New Roman" w:cs="Times New Roman"/>
              </w:rPr>
              <w:t>8.</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p>
        </w:tc>
      </w:tr>
      <w:tr w:rsidR="002A295A" w:rsidRPr="002A295A" w:rsidTr="00E148A4">
        <w:tc>
          <w:tcPr>
            <w:tcW w:w="668"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lastRenderedPageBreak/>
              <w:t>12.</w:t>
            </w:r>
          </w:p>
        </w:tc>
        <w:tc>
          <w:tcPr>
            <w:tcW w:w="2532" w:type="dxa"/>
          </w:tcPr>
          <w:p w:rsidR="00E148A4" w:rsidRDefault="002A295A" w:rsidP="00B90619">
            <w:pPr>
              <w:rPr>
                <w:rFonts w:ascii="Times New Roman" w:hAnsi="Times New Roman" w:cs="Times New Roman"/>
              </w:rPr>
            </w:pPr>
            <w:r w:rsidRPr="002A295A">
              <w:rPr>
                <w:rFonts w:ascii="Times New Roman" w:hAnsi="Times New Roman" w:cs="Times New Roman"/>
              </w:rPr>
              <w:t xml:space="preserve">"Краљ Петар I </w:t>
            </w:r>
          </w:p>
          <w:p w:rsidR="002A295A" w:rsidRPr="002A295A" w:rsidRDefault="002A295A" w:rsidP="00B90619">
            <w:pPr>
              <w:rPr>
                <w:rFonts w:ascii="Times New Roman" w:hAnsi="Times New Roman" w:cs="Times New Roman"/>
              </w:rPr>
            </w:pPr>
            <w:r w:rsidRPr="002A295A">
              <w:rPr>
                <w:rFonts w:ascii="Times New Roman" w:hAnsi="Times New Roman" w:cs="Times New Roman"/>
              </w:rPr>
              <w:t>Ослободилац"</w:t>
            </w:r>
          </w:p>
        </w:tc>
        <w:tc>
          <w:tcPr>
            <w:tcW w:w="189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Корбевац</w:t>
            </w:r>
          </w:p>
        </w:tc>
        <w:tc>
          <w:tcPr>
            <w:tcW w:w="2160" w:type="dxa"/>
          </w:tcPr>
          <w:p w:rsidR="002A295A" w:rsidRPr="002A295A" w:rsidRDefault="002A295A" w:rsidP="00B90619">
            <w:pPr>
              <w:rPr>
                <w:rFonts w:ascii="Times New Roman" w:hAnsi="Times New Roman" w:cs="Times New Roman"/>
              </w:rPr>
            </w:pPr>
          </w:p>
          <w:p w:rsidR="002A295A" w:rsidRPr="002A295A" w:rsidRDefault="002A295A" w:rsidP="00B90619">
            <w:pPr>
              <w:rPr>
                <w:rFonts w:ascii="Times New Roman" w:hAnsi="Times New Roman" w:cs="Times New Roman"/>
              </w:rPr>
            </w:pPr>
            <w:r w:rsidRPr="002A295A">
              <w:rPr>
                <w:rFonts w:ascii="Times New Roman" w:hAnsi="Times New Roman" w:cs="Times New Roman"/>
              </w:rPr>
              <w:t>Крива Феја</w:t>
            </w:r>
          </w:p>
          <w:p w:rsidR="002A295A" w:rsidRPr="002A295A" w:rsidRDefault="002A295A" w:rsidP="00B90619">
            <w:pPr>
              <w:rPr>
                <w:rFonts w:ascii="Times New Roman" w:hAnsi="Times New Roman" w:cs="Times New Roman"/>
              </w:rPr>
            </w:pPr>
            <w:r w:rsidRPr="002A295A">
              <w:rPr>
                <w:rFonts w:ascii="Times New Roman" w:hAnsi="Times New Roman" w:cs="Times New Roman"/>
              </w:rPr>
              <w:t>Клисурица</w:t>
            </w:r>
          </w:p>
          <w:p w:rsidR="002A295A" w:rsidRPr="002A295A" w:rsidRDefault="002A295A" w:rsidP="00B90619">
            <w:pPr>
              <w:rPr>
                <w:rFonts w:ascii="Times New Roman" w:hAnsi="Times New Roman" w:cs="Times New Roman"/>
              </w:rPr>
            </w:pPr>
            <w:r w:rsidRPr="002A295A">
              <w:rPr>
                <w:rFonts w:ascii="Times New Roman" w:hAnsi="Times New Roman" w:cs="Times New Roman"/>
              </w:rPr>
              <w:t>Паневље</w:t>
            </w:r>
          </w:p>
          <w:p w:rsidR="002A295A" w:rsidRPr="002A295A" w:rsidRDefault="002A295A" w:rsidP="00B90619">
            <w:pPr>
              <w:rPr>
                <w:rFonts w:ascii="Times New Roman" w:hAnsi="Times New Roman" w:cs="Times New Roman"/>
              </w:rPr>
            </w:pPr>
            <w:r w:rsidRPr="002A295A">
              <w:rPr>
                <w:rFonts w:ascii="Times New Roman" w:hAnsi="Times New Roman" w:cs="Times New Roman"/>
              </w:rPr>
              <w:t>Себеврање</w:t>
            </w:r>
          </w:p>
          <w:p w:rsidR="002A295A" w:rsidRPr="002A295A" w:rsidRDefault="002A295A" w:rsidP="00B90619">
            <w:pPr>
              <w:rPr>
                <w:rFonts w:ascii="Times New Roman" w:hAnsi="Times New Roman" w:cs="Times New Roman"/>
              </w:rPr>
            </w:pPr>
            <w:r w:rsidRPr="002A295A">
              <w:rPr>
                <w:rFonts w:ascii="Times New Roman" w:hAnsi="Times New Roman" w:cs="Times New Roman"/>
              </w:rPr>
              <w:t>Несврта</w:t>
            </w:r>
          </w:p>
          <w:p w:rsidR="002A295A" w:rsidRPr="002A295A" w:rsidRDefault="002A295A" w:rsidP="00B90619">
            <w:pPr>
              <w:rPr>
                <w:rFonts w:ascii="Times New Roman" w:hAnsi="Times New Roman" w:cs="Times New Roman"/>
              </w:rPr>
            </w:pPr>
            <w:r w:rsidRPr="002A295A">
              <w:rPr>
                <w:rFonts w:ascii="Times New Roman" w:hAnsi="Times New Roman" w:cs="Times New Roman"/>
              </w:rPr>
              <w:t>Липовац</w:t>
            </w:r>
          </w:p>
        </w:tc>
        <w:tc>
          <w:tcPr>
            <w:tcW w:w="1620" w:type="dxa"/>
          </w:tcPr>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1-8.</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1-8.</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tc>
      </w:tr>
      <w:tr w:rsidR="002A295A" w:rsidRPr="002A295A" w:rsidTr="00E148A4">
        <w:tc>
          <w:tcPr>
            <w:tcW w:w="668"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13.</w:t>
            </w:r>
          </w:p>
        </w:tc>
        <w:tc>
          <w:tcPr>
            <w:tcW w:w="2532" w:type="dxa"/>
          </w:tcPr>
          <w:p w:rsidR="00E148A4" w:rsidRPr="00E148A4" w:rsidRDefault="002A295A" w:rsidP="00E148A4">
            <w:pPr>
              <w:pStyle w:val="NoSpacing"/>
              <w:rPr>
                <w:rFonts w:ascii="Times New Roman" w:hAnsi="Times New Roman"/>
              </w:rPr>
            </w:pPr>
            <w:r w:rsidRPr="00E148A4">
              <w:rPr>
                <w:rFonts w:ascii="Times New Roman" w:hAnsi="Times New Roman"/>
              </w:rPr>
              <w:t>Школа за основно и средње</w:t>
            </w:r>
            <w:r w:rsidR="00E148A4" w:rsidRPr="00E148A4">
              <w:rPr>
                <w:rFonts w:ascii="Times New Roman" w:hAnsi="Times New Roman"/>
              </w:rPr>
              <w:t xml:space="preserve"> </w:t>
            </w:r>
            <w:r w:rsidRPr="00E148A4">
              <w:rPr>
                <w:rFonts w:ascii="Times New Roman" w:hAnsi="Times New Roman"/>
              </w:rPr>
              <w:t>образовање</w:t>
            </w:r>
          </w:p>
          <w:p w:rsidR="002A295A" w:rsidRPr="00E148A4" w:rsidRDefault="002A295A" w:rsidP="00E148A4">
            <w:pPr>
              <w:pStyle w:val="NoSpacing"/>
            </w:pPr>
            <w:r w:rsidRPr="00E148A4">
              <w:rPr>
                <w:rFonts w:ascii="Times New Roman" w:hAnsi="Times New Roman"/>
              </w:rPr>
              <w:t>" Вуле Антић"</w:t>
            </w:r>
          </w:p>
        </w:tc>
        <w:tc>
          <w:tcPr>
            <w:tcW w:w="189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Врање</w:t>
            </w:r>
          </w:p>
        </w:tc>
        <w:tc>
          <w:tcPr>
            <w:tcW w:w="2160" w:type="dxa"/>
          </w:tcPr>
          <w:p w:rsidR="002A295A" w:rsidRPr="002A295A" w:rsidRDefault="002A295A" w:rsidP="00B90619">
            <w:pPr>
              <w:rPr>
                <w:rFonts w:ascii="Times New Roman" w:hAnsi="Times New Roman" w:cs="Times New Roman"/>
              </w:rPr>
            </w:pPr>
          </w:p>
          <w:p w:rsidR="002A295A" w:rsidRPr="002A295A" w:rsidRDefault="002A295A" w:rsidP="00B90619">
            <w:pPr>
              <w:rPr>
                <w:rFonts w:ascii="Times New Roman" w:hAnsi="Times New Roman" w:cs="Times New Roman"/>
              </w:rPr>
            </w:pPr>
            <w:r w:rsidRPr="002A295A">
              <w:rPr>
                <w:rFonts w:ascii="Times New Roman" w:hAnsi="Times New Roman" w:cs="Times New Roman"/>
              </w:rPr>
              <w:t>Владичин Хан</w:t>
            </w:r>
          </w:p>
          <w:p w:rsidR="002A295A" w:rsidRPr="002A295A" w:rsidRDefault="002A295A" w:rsidP="00B90619">
            <w:pPr>
              <w:rPr>
                <w:rFonts w:ascii="Times New Roman" w:hAnsi="Times New Roman" w:cs="Times New Roman"/>
              </w:rPr>
            </w:pPr>
          </w:p>
        </w:tc>
        <w:tc>
          <w:tcPr>
            <w:tcW w:w="1620" w:type="dxa"/>
          </w:tcPr>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1-8.</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1–4.</w:t>
            </w:r>
          </w:p>
        </w:tc>
      </w:tr>
      <w:tr w:rsidR="002A295A" w:rsidRPr="002A295A" w:rsidTr="00E148A4">
        <w:tc>
          <w:tcPr>
            <w:tcW w:w="668"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14.</w:t>
            </w:r>
          </w:p>
        </w:tc>
        <w:tc>
          <w:tcPr>
            <w:tcW w:w="2532"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Музичка Школа за основно и средње образовање "Стеван Мокрањац"</w:t>
            </w:r>
          </w:p>
        </w:tc>
        <w:tc>
          <w:tcPr>
            <w:tcW w:w="189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Врање</w:t>
            </w:r>
          </w:p>
        </w:tc>
        <w:tc>
          <w:tcPr>
            <w:tcW w:w="2160" w:type="dxa"/>
          </w:tcPr>
          <w:p w:rsidR="002A295A" w:rsidRPr="002A295A" w:rsidRDefault="002A295A" w:rsidP="00B90619">
            <w:pPr>
              <w:rPr>
                <w:rFonts w:ascii="Times New Roman" w:hAnsi="Times New Roman" w:cs="Times New Roman"/>
              </w:rPr>
            </w:pPr>
          </w:p>
          <w:p w:rsidR="002A295A" w:rsidRPr="002A295A" w:rsidRDefault="002A295A" w:rsidP="00B90619">
            <w:pPr>
              <w:rPr>
                <w:rFonts w:ascii="Times New Roman" w:hAnsi="Times New Roman" w:cs="Times New Roman"/>
              </w:rPr>
            </w:pPr>
            <w:r w:rsidRPr="002A295A">
              <w:rPr>
                <w:rFonts w:ascii="Times New Roman" w:hAnsi="Times New Roman" w:cs="Times New Roman"/>
              </w:rPr>
              <w:t>Владичин Хан</w:t>
            </w:r>
          </w:p>
          <w:p w:rsidR="002A295A" w:rsidRPr="002A295A" w:rsidRDefault="002A295A" w:rsidP="00B90619">
            <w:pPr>
              <w:rPr>
                <w:rFonts w:ascii="Times New Roman" w:hAnsi="Times New Roman" w:cs="Times New Roman"/>
              </w:rPr>
            </w:pPr>
            <w:r w:rsidRPr="002A295A">
              <w:rPr>
                <w:rFonts w:ascii="Times New Roman" w:hAnsi="Times New Roman" w:cs="Times New Roman"/>
              </w:rPr>
              <w:t>Сурдулица</w:t>
            </w:r>
          </w:p>
        </w:tc>
        <w:tc>
          <w:tcPr>
            <w:tcW w:w="1620" w:type="dxa"/>
          </w:tcPr>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1-6.</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1-6.</w:t>
            </w:r>
          </w:p>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1-6.</w:t>
            </w:r>
          </w:p>
        </w:tc>
      </w:tr>
      <w:tr w:rsidR="002A295A" w:rsidRPr="002A295A" w:rsidTr="00E148A4">
        <w:tc>
          <w:tcPr>
            <w:tcW w:w="668"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15.</w:t>
            </w:r>
          </w:p>
        </w:tc>
        <w:tc>
          <w:tcPr>
            <w:tcW w:w="2532"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Основна школа за образовање одраслих</w:t>
            </w:r>
          </w:p>
        </w:tc>
        <w:tc>
          <w:tcPr>
            <w:tcW w:w="1890" w:type="dxa"/>
          </w:tcPr>
          <w:p w:rsidR="002A295A" w:rsidRPr="002A295A" w:rsidRDefault="002A295A" w:rsidP="00B90619">
            <w:pPr>
              <w:rPr>
                <w:rFonts w:ascii="Times New Roman" w:hAnsi="Times New Roman" w:cs="Times New Roman"/>
              </w:rPr>
            </w:pPr>
            <w:r w:rsidRPr="002A295A">
              <w:rPr>
                <w:rFonts w:ascii="Times New Roman" w:hAnsi="Times New Roman" w:cs="Times New Roman"/>
              </w:rPr>
              <w:t>Врање</w:t>
            </w:r>
          </w:p>
        </w:tc>
        <w:tc>
          <w:tcPr>
            <w:tcW w:w="2160" w:type="dxa"/>
          </w:tcPr>
          <w:p w:rsidR="002A295A" w:rsidRPr="002A295A" w:rsidRDefault="002A295A" w:rsidP="00B90619">
            <w:pPr>
              <w:rPr>
                <w:rFonts w:ascii="Times New Roman" w:hAnsi="Times New Roman" w:cs="Times New Roman"/>
              </w:rPr>
            </w:pPr>
          </w:p>
        </w:tc>
        <w:tc>
          <w:tcPr>
            <w:tcW w:w="1620" w:type="dxa"/>
          </w:tcPr>
          <w:p w:rsidR="002A295A" w:rsidRPr="002A295A" w:rsidRDefault="002A295A" w:rsidP="000F0ED0">
            <w:pPr>
              <w:jc w:val="center"/>
              <w:rPr>
                <w:rFonts w:ascii="Times New Roman" w:hAnsi="Times New Roman" w:cs="Times New Roman"/>
              </w:rPr>
            </w:pPr>
            <w:r w:rsidRPr="002A295A">
              <w:rPr>
                <w:rFonts w:ascii="Times New Roman" w:hAnsi="Times New Roman" w:cs="Times New Roman"/>
              </w:rPr>
              <w:t>1.– 8.тј. 1.– 4.г</w:t>
            </w:r>
          </w:p>
        </w:tc>
      </w:tr>
    </w:tbl>
    <w:p w:rsidR="002A295A" w:rsidRPr="002A295A" w:rsidRDefault="002A295A" w:rsidP="004A0B7B">
      <w:pPr>
        <w:jc w:val="both"/>
        <w:rPr>
          <w:rFonts w:ascii="Times New Roman" w:hAnsi="Times New Roman" w:cs="Times New Roman"/>
          <w:bCs/>
          <w:sz w:val="26"/>
          <w:szCs w:val="26"/>
        </w:rPr>
      </w:pPr>
    </w:p>
    <w:p w:rsidR="00864633" w:rsidRDefault="004A0B7B" w:rsidP="00C569C8">
      <w:pPr>
        <w:spacing w:after="0" w:line="240" w:lineRule="auto"/>
        <w:jc w:val="both"/>
        <w:rPr>
          <w:rFonts w:ascii="Times New Roman" w:hAnsi="Times New Roman" w:cs="Times New Roman"/>
          <w:bCs/>
          <w:sz w:val="26"/>
          <w:szCs w:val="26"/>
        </w:rPr>
      </w:pPr>
      <w:r>
        <w:rPr>
          <w:rFonts w:ascii="Times New Roman" w:hAnsi="Times New Roman" w:cs="Times New Roman"/>
          <w:bCs/>
          <w:sz w:val="26"/>
          <w:szCs w:val="26"/>
        </w:rPr>
        <w:t xml:space="preserve">Град Врање је и последњом Одлуком о мрежи јавних основних школа на територији града Врања („Сл. гласник града Врања“, бр. 1/2020) успео да задржи све централне школе и издвојена одељења, и на свој предлог Одлуке добио сагласност Министарства просвете. </w:t>
      </w:r>
      <w:r w:rsidR="008629CA">
        <w:rPr>
          <w:rFonts w:ascii="Times New Roman" w:hAnsi="Times New Roman" w:cs="Times New Roman"/>
          <w:bCs/>
          <w:sz w:val="26"/>
          <w:szCs w:val="26"/>
        </w:rPr>
        <w:t>Одлука</w:t>
      </w:r>
      <w:r w:rsidR="002A295A">
        <w:rPr>
          <w:rFonts w:ascii="Times New Roman" w:hAnsi="Times New Roman" w:cs="Times New Roman"/>
          <w:bCs/>
          <w:sz w:val="26"/>
          <w:szCs w:val="26"/>
        </w:rPr>
        <w:t xml:space="preserve"> је добила сагласност Министарства просвете и на допуне, односно </w:t>
      </w:r>
      <w:r w:rsidR="006976C1">
        <w:rPr>
          <w:rFonts w:ascii="Times New Roman" w:hAnsi="Times New Roman" w:cs="Times New Roman"/>
          <w:bCs/>
          <w:sz w:val="26"/>
          <w:szCs w:val="26"/>
        </w:rPr>
        <w:t xml:space="preserve">накнадно </w:t>
      </w:r>
      <w:r w:rsidR="002A295A">
        <w:rPr>
          <w:rFonts w:ascii="Times New Roman" w:hAnsi="Times New Roman" w:cs="Times New Roman"/>
          <w:bCs/>
          <w:sz w:val="26"/>
          <w:szCs w:val="26"/>
        </w:rPr>
        <w:t xml:space="preserve">отварање издвојених одељења у Старом Глогу, Станцу и Градњи. </w:t>
      </w:r>
      <w:r>
        <w:rPr>
          <w:rFonts w:ascii="Times New Roman" w:hAnsi="Times New Roman" w:cs="Times New Roman"/>
          <w:bCs/>
          <w:sz w:val="26"/>
          <w:szCs w:val="26"/>
        </w:rPr>
        <w:t>Тиме је одржана</w:t>
      </w:r>
      <w:r w:rsidR="008E19B6">
        <w:rPr>
          <w:rFonts w:ascii="Times New Roman" w:hAnsi="Times New Roman" w:cs="Times New Roman"/>
          <w:bCs/>
          <w:sz w:val="26"/>
          <w:szCs w:val="26"/>
        </w:rPr>
        <w:t xml:space="preserve"> територијална уравнотеженост распореда школских објеката, нарочито оних у којима се настава одвија само од 1-4. разреда. На овај начин је свим ученицима омогућена уједначена доступност основног образовања, у складу са Законом, без обзира на географски лош терен и недостатак инфраструктуре у брдско-планинским подручјима.</w:t>
      </w:r>
    </w:p>
    <w:p w:rsidR="00E378F8" w:rsidRPr="00265D1D" w:rsidRDefault="000F0ED0" w:rsidP="00C569C8">
      <w:pPr>
        <w:spacing w:after="0" w:line="240" w:lineRule="auto"/>
        <w:jc w:val="both"/>
        <w:rPr>
          <w:rFonts w:ascii="Times New Roman" w:hAnsi="Times New Roman" w:cs="Times New Roman"/>
          <w:bCs/>
          <w:sz w:val="26"/>
          <w:szCs w:val="26"/>
        </w:rPr>
      </w:pPr>
      <w:r w:rsidRPr="00265D1D">
        <w:rPr>
          <w:rFonts w:ascii="Times New Roman" w:hAnsi="Times New Roman" w:cs="Times New Roman"/>
          <w:sz w:val="26"/>
          <w:szCs w:val="26"/>
        </w:rPr>
        <w:t>У издвојеним одељењима</w:t>
      </w:r>
      <w:r w:rsidR="00E148A4" w:rsidRPr="00265D1D">
        <w:rPr>
          <w:rFonts w:ascii="Times New Roman" w:hAnsi="Times New Roman" w:cs="Times New Roman"/>
          <w:sz w:val="26"/>
          <w:szCs w:val="26"/>
        </w:rPr>
        <w:t xml:space="preserve"> наставу похађа укупно 438 ученика, односно око 7% укупног броја ученика у основним школама. </w:t>
      </w:r>
    </w:p>
    <w:p w:rsidR="00E378F8" w:rsidRPr="00E378F8" w:rsidRDefault="00E378F8" w:rsidP="00C569C8">
      <w:pPr>
        <w:pStyle w:val="NoSpacing"/>
        <w:jc w:val="both"/>
        <w:rPr>
          <w:rFonts w:ascii="Times New Roman" w:hAnsi="Times New Roman"/>
          <w:sz w:val="26"/>
          <w:szCs w:val="26"/>
        </w:rPr>
      </w:pPr>
      <w:r w:rsidRPr="00265D1D">
        <w:rPr>
          <w:rFonts w:ascii="Times New Roman" w:hAnsi="Times New Roman"/>
          <w:sz w:val="26"/>
          <w:szCs w:val="26"/>
        </w:rPr>
        <w:t xml:space="preserve">Осам школа са територије града Врања има трајну дозволу Министарства просвете за  продужени боравак за ученика, док су три школе добиле привремену дозволу, </w:t>
      </w:r>
      <w:r w:rsidRPr="00265D1D">
        <w:rPr>
          <w:rFonts w:ascii="Times New Roman" w:hAnsi="Times New Roman"/>
          <w:sz w:val="26"/>
          <w:szCs w:val="26"/>
        </w:rPr>
        <w:lastRenderedPageBreak/>
        <w:t>односно, продужени боравак ће радити све док има интересовања ученика и родитеља.</w:t>
      </w:r>
    </w:p>
    <w:p w:rsidR="003D2559" w:rsidRDefault="003D2559" w:rsidP="00C569C8">
      <w:pPr>
        <w:spacing w:after="0" w:line="240" w:lineRule="auto"/>
        <w:rPr>
          <w:rFonts w:ascii="Times New Roman" w:hAnsi="Times New Roman" w:cs="Times New Roman"/>
          <w:bCs/>
          <w:sz w:val="26"/>
          <w:szCs w:val="26"/>
        </w:rPr>
      </w:pPr>
      <w:r>
        <w:rPr>
          <w:rFonts w:ascii="Times New Roman" w:hAnsi="Times New Roman" w:cs="Times New Roman"/>
          <w:bCs/>
          <w:sz w:val="26"/>
          <w:szCs w:val="26"/>
        </w:rPr>
        <w:t>Идентификовани изазови у основном образовању се могу категорисати кроз:</w:t>
      </w:r>
    </w:p>
    <w:p w:rsidR="003D2559" w:rsidRDefault="003D2559" w:rsidP="00C569C8">
      <w:pPr>
        <w:pStyle w:val="ListParagraph"/>
        <w:numPr>
          <w:ilvl w:val="0"/>
          <w:numId w:val="18"/>
        </w:numPr>
        <w:spacing w:after="0" w:line="240" w:lineRule="auto"/>
        <w:ind w:left="714" w:hanging="357"/>
        <w:jc w:val="both"/>
        <w:rPr>
          <w:rFonts w:ascii="Times New Roman" w:hAnsi="Times New Roman" w:cs="Times New Roman"/>
          <w:bCs/>
          <w:sz w:val="26"/>
          <w:szCs w:val="26"/>
        </w:rPr>
      </w:pPr>
      <w:r>
        <w:rPr>
          <w:rFonts w:ascii="Times New Roman" w:hAnsi="Times New Roman" w:cs="Times New Roman"/>
          <w:bCs/>
          <w:sz w:val="26"/>
          <w:szCs w:val="26"/>
        </w:rPr>
        <w:t>Старост одређених образовно-васпитних објеката и недостатак пратеће инфраструктуре</w:t>
      </w:r>
      <w:r w:rsidR="008E19B6">
        <w:rPr>
          <w:rFonts w:ascii="Times New Roman" w:hAnsi="Times New Roman" w:cs="Times New Roman"/>
          <w:bCs/>
          <w:sz w:val="26"/>
          <w:szCs w:val="26"/>
        </w:rPr>
        <w:t xml:space="preserve"> (путеви, </w:t>
      </w:r>
      <w:r w:rsidR="00E148A4" w:rsidRPr="00265D1D">
        <w:rPr>
          <w:rFonts w:ascii="Times New Roman" w:hAnsi="Times New Roman" w:cs="Times New Roman"/>
          <w:bCs/>
          <w:sz w:val="26"/>
          <w:szCs w:val="26"/>
        </w:rPr>
        <w:t>организовани превоз</w:t>
      </w:r>
      <w:r w:rsidR="008E19B6">
        <w:rPr>
          <w:rFonts w:ascii="Times New Roman" w:hAnsi="Times New Roman" w:cs="Times New Roman"/>
          <w:bCs/>
          <w:sz w:val="26"/>
          <w:szCs w:val="26"/>
        </w:rPr>
        <w:t xml:space="preserve"> и сл.)</w:t>
      </w:r>
    </w:p>
    <w:p w:rsidR="003D2559" w:rsidRDefault="00F533D5" w:rsidP="00C569C8">
      <w:pPr>
        <w:pStyle w:val="ListParagraph"/>
        <w:numPr>
          <w:ilvl w:val="0"/>
          <w:numId w:val="18"/>
        </w:numPr>
        <w:spacing w:after="0" w:line="240" w:lineRule="auto"/>
        <w:jc w:val="both"/>
        <w:rPr>
          <w:rFonts w:ascii="Times New Roman" w:hAnsi="Times New Roman" w:cs="Times New Roman"/>
          <w:bCs/>
          <w:sz w:val="26"/>
          <w:szCs w:val="26"/>
        </w:rPr>
      </w:pPr>
      <w:r>
        <w:rPr>
          <w:rFonts w:ascii="Times New Roman" w:hAnsi="Times New Roman" w:cs="Times New Roman"/>
          <w:bCs/>
          <w:sz w:val="26"/>
          <w:szCs w:val="26"/>
        </w:rPr>
        <w:t>Недостатак неопходне информатичке опреме, посебно у школама у руралном подручју</w:t>
      </w:r>
    </w:p>
    <w:p w:rsidR="00F533D5" w:rsidRDefault="00F533D5" w:rsidP="00C569C8">
      <w:pPr>
        <w:pStyle w:val="ListParagraph"/>
        <w:numPr>
          <w:ilvl w:val="0"/>
          <w:numId w:val="18"/>
        </w:numPr>
        <w:spacing w:after="0" w:line="240" w:lineRule="auto"/>
        <w:jc w:val="both"/>
        <w:rPr>
          <w:rFonts w:ascii="Times New Roman" w:hAnsi="Times New Roman" w:cs="Times New Roman"/>
          <w:bCs/>
          <w:sz w:val="26"/>
          <w:szCs w:val="26"/>
        </w:rPr>
      </w:pPr>
      <w:r>
        <w:rPr>
          <w:rFonts w:ascii="Times New Roman" w:hAnsi="Times New Roman" w:cs="Times New Roman"/>
          <w:bCs/>
          <w:sz w:val="26"/>
          <w:szCs w:val="26"/>
        </w:rPr>
        <w:t>Недостатак специјализованих кадрова</w:t>
      </w:r>
      <w:r w:rsidR="006976C1">
        <w:rPr>
          <w:rFonts w:ascii="Times New Roman" w:hAnsi="Times New Roman" w:cs="Times New Roman"/>
          <w:bCs/>
          <w:sz w:val="26"/>
          <w:szCs w:val="26"/>
        </w:rPr>
        <w:t xml:space="preserve"> (</w:t>
      </w:r>
      <w:r w:rsidR="006976C1" w:rsidRPr="00265D1D">
        <w:rPr>
          <w:rFonts w:ascii="Times New Roman" w:hAnsi="Times New Roman" w:cs="Times New Roman"/>
          <w:bCs/>
          <w:sz w:val="26"/>
          <w:szCs w:val="26"/>
        </w:rPr>
        <w:t>логопеда, социјалних радника, педагога, педагошких асистената</w:t>
      </w:r>
      <w:r w:rsidR="00265D1D">
        <w:rPr>
          <w:rFonts w:ascii="Times New Roman" w:hAnsi="Times New Roman" w:cs="Times New Roman"/>
          <w:bCs/>
          <w:sz w:val="26"/>
          <w:szCs w:val="26"/>
        </w:rPr>
        <w:t xml:space="preserve">, </w:t>
      </w:r>
      <w:r w:rsidR="00265D1D" w:rsidRPr="00742D49">
        <w:rPr>
          <w:rFonts w:ascii="Times New Roman" w:hAnsi="Times New Roman" w:cs="Times New Roman"/>
          <w:bCs/>
          <w:sz w:val="26"/>
          <w:szCs w:val="26"/>
        </w:rPr>
        <w:t>личних пратилаца</w:t>
      </w:r>
      <w:r w:rsidR="006976C1">
        <w:rPr>
          <w:rFonts w:ascii="Times New Roman" w:hAnsi="Times New Roman" w:cs="Times New Roman"/>
          <w:bCs/>
          <w:sz w:val="26"/>
          <w:szCs w:val="26"/>
        </w:rPr>
        <w:t>)</w:t>
      </w:r>
      <w:r>
        <w:rPr>
          <w:rFonts w:ascii="Times New Roman" w:hAnsi="Times New Roman" w:cs="Times New Roman"/>
          <w:bCs/>
          <w:sz w:val="26"/>
          <w:szCs w:val="26"/>
        </w:rPr>
        <w:t xml:space="preserve"> и потребних дидактичких средстава за реализацију програма инклузивног образовања у </w:t>
      </w:r>
      <w:r w:rsidR="008E19B6">
        <w:rPr>
          <w:rFonts w:ascii="Times New Roman" w:hAnsi="Times New Roman" w:cs="Times New Roman"/>
          <w:bCs/>
          <w:sz w:val="26"/>
          <w:szCs w:val="26"/>
        </w:rPr>
        <w:t>већини школа</w:t>
      </w:r>
    </w:p>
    <w:p w:rsidR="00F533D5" w:rsidRDefault="00F533D5" w:rsidP="00C569C8">
      <w:pPr>
        <w:pStyle w:val="ListParagraph"/>
        <w:numPr>
          <w:ilvl w:val="0"/>
          <w:numId w:val="18"/>
        </w:numPr>
        <w:spacing w:after="0" w:line="240" w:lineRule="auto"/>
        <w:jc w:val="both"/>
        <w:rPr>
          <w:rFonts w:ascii="Times New Roman" w:hAnsi="Times New Roman" w:cs="Times New Roman"/>
          <w:bCs/>
          <w:sz w:val="26"/>
          <w:szCs w:val="26"/>
        </w:rPr>
      </w:pPr>
      <w:r>
        <w:rPr>
          <w:rFonts w:ascii="Times New Roman" w:hAnsi="Times New Roman" w:cs="Times New Roman"/>
          <w:bCs/>
          <w:sz w:val="26"/>
          <w:szCs w:val="26"/>
        </w:rPr>
        <w:t xml:space="preserve">Застарели системи грејања, са </w:t>
      </w:r>
      <w:r w:rsidR="002A295A">
        <w:rPr>
          <w:rFonts w:ascii="Times New Roman" w:hAnsi="Times New Roman" w:cs="Times New Roman"/>
          <w:bCs/>
          <w:sz w:val="26"/>
          <w:szCs w:val="26"/>
        </w:rPr>
        <w:t>великим</w:t>
      </w:r>
      <w:r>
        <w:rPr>
          <w:rFonts w:ascii="Times New Roman" w:hAnsi="Times New Roman" w:cs="Times New Roman"/>
          <w:bCs/>
          <w:sz w:val="26"/>
          <w:szCs w:val="26"/>
        </w:rPr>
        <w:t xml:space="preserve"> учешћем огревног дрвета, угља и котларница на мазут, са ниском енергетском ефикасношћу</w:t>
      </w:r>
    </w:p>
    <w:p w:rsidR="00F533D5" w:rsidRDefault="00F533D5" w:rsidP="00C569C8">
      <w:pPr>
        <w:pStyle w:val="ListParagraph"/>
        <w:numPr>
          <w:ilvl w:val="0"/>
          <w:numId w:val="18"/>
        </w:numPr>
        <w:spacing w:after="0" w:line="240" w:lineRule="auto"/>
        <w:jc w:val="both"/>
        <w:rPr>
          <w:rFonts w:ascii="Times New Roman" w:hAnsi="Times New Roman" w:cs="Times New Roman"/>
          <w:bCs/>
          <w:sz w:val="26"/>
          <w:szCs w:val="26"/>
        </w:rPr>
      </w:pPr>
      <w:r>
        <w:rPr>
          <w:rFonts w:ascii="Times New Roman" w:hAnsi="Times New Roman" w:cs="Times New Roman"/>
          <w:bCs/>
          <w:sz w:val="26"/>
          <w:szCs w:val="26"/>
        </w:rPr>
        <w:t>Недостатак деце у руралном подручј</w:t>
      </w:r>
      <w:r w:rsidR="007F3A53">
        <w:rPr>
          <w:rFonts w:ascii="Times New Roman" w:hAnsi="Times New Roman" w:cs="Times New Roman"/>
          <w:bCs/>
          <w:sz w:val="26"/>
          <w:szCs w:val="26"/>
        </w:rPr>
        <w:t>у</w:t>
      </w:r>
      <w:r>
        <w:rPr>
          <w:rFonts w:ascii="Times New Roman" w:hAnsi="Times New Roman" w:cs="Times New Roman"/>
          <w:bCs/>
          <w:sz w:val="26"/>
          <w:szCs w:val="26"/>
        </w:rPr>
        <w:t xml:space="preserve"> који</w:t>
      </w:r>
      <w:r w:rsidR="007F3A53">
        <w:rPr>
          <w:rFonts w:ascii="Times New Roman" w:hAnsi="Times New Roman" w:cs="Times New Roman"/>
          <w:bCs/>
          <w:sz w:val="26"/>
          <w:szCs w:val="26"/>
        </w:rPr>
        <w:t>,</w:t>
      </w:r>
      <w:r>
        <w:rPr>
          <w:rFonts w:ascii="Times New Roman" w:hAnsi="Times New Roman" w:cs="Times New Roman"/>
          <w:bCs/>
          <w:sz w:val="26"/>
          <w:szCs w:val="26"/>
        </w:rPr>
        <w:t xml:space="preserve"> између осталог, узрокује и комбинована одељења, са ученицима од 1. до 4.разреда</w:t>
      </w:r>
    </w:p>
    <w:p w:rsidR="00F533D5" w:rsidRPr="006976C1" w:rsidRDefault="002A295A" w:rsidP="00C569C8">
      <w:pPr>
        <w:pStyle w:val="ListParagraph"/>
        <w:numPr>
          <w:ilvl w:val="0"/>
          <w:numId w:val="18"/>
        </w:numPr>
        <w:spacing w:after="0" w:line="240" w:lineRule="auto"/>
        <w:rPr>
          <w:rFonts w:ascii="Times New Roman" w:hAnsi="Times New Roman" w:cs="Times New Roman"/>
          <w:bCs/>
          <w:sz w:val="26"/>
          <w:szCs w:val="26"/>
        </w:rPr>
      </w:pPr>
      <w:r>
        <w:rPr>
          <w:rFonts w:ascii="Times New Roman" w:hAnsi="Times New Roman" w:cs="Times New Roman"/>
          <w:bCs/>
          <w:sz w:val="26"/>
          <w:szCs w:val="26"/>
        </w:rPr>
        <w:t>Недостатак исправне пијаће воде у већини издвојених одељења</w:t>
      </w:r>
    </w:p>
    <w:p w:rsidR="006976C1" w:rsidRPr="00265D1D" w:rsidRDefault="006976C1" w:rsidP="00C569C8">
      <w:pPr>
        <w:pStyle w:val="ListParagraph"/>
        <w:numPr>
          <w:ilvl w:val="0"/>
          <w:numId w:val="18"/>
        </w:numPr>
        <w:spacing w:after="0" w:line="240" w:lineRule="auto"/>
        <w:rPr>
          <w:rFonts w:ascii="Times New Roman" w:hAnsi="Times New Roman" w:cs="Times New Roman"/>
          <w:bCs/>
          <w:sz w:val="26"/>
          <w:szCs w:val="26"/>
        </w:rPr>
      </w:pPr>
      <w:r w:rsidRPr="00265D1D">
        <w:rPr>
          <w:rFonts w:ascii="Times New Roman" w:hAnsi="Times New Roman" w:cs="Times New Roman"/>
          <w:bCs/>
          <w:sz w:val="26"/>
          <w:szCs w:val="26"/>
        </w:rPr>
        <w:t>безбедност ученика</w:t>
      </w:r>
    </w:p>
    <w:p w:rsidR="00CA431F" w:rsidRDefault="00CA431F" w:rsidP="009E46BE">
      <w:pPr>
        <w:rPr>
          <w:rFonts w:ascii="Times New Roman" w:hAnsi="Times New Roman" w:cs="Times New Roman"/>
          <w:b/>
          <w:bCs/>
          <w:sz w:val="26"/>
          <w:szCs w:val="26"/>
          <w:highlight w:val="yellow"/>
          <w:lang w:val="sr-Cyrl-CS"/>
        </w:rPr>
      </w:pPr>
    </w:p>
    <w:p w:rsidR="00533DC0" w:rsidRDefault="009E46BE" w:rsidP="009E46BE">
      <w:pPr>
        <w:rPr>
          <w:rFonts w:ascii="Times New Roman" w:hAnsi="Times New Roman" w:cs="Times New Roman"/>
          <w:b/>
          <w:bCs/>
          <w:sz w:val="26"/>
          <w:szCs w:val="26"/>
          <w:lang w:val="sr-Cyrl-CS"/>
        </w:rPr>
      </w:pPr>
      <w:r w:rsidRPr="00265D1D">
        <w:rPr>
          <w:rFonts w:ascii="Times New Roman" w:hAnsi="Times New Roman" w:cs="Times New Roman"/>
          <w:b/>
          <w:bCs/>
          <w:sz w:val="26"/>
          <w:szCs w:val="26"/>
          <w:lang w:val="sr-Cyrl-CS"/>
        </w:rPr>
        <w:t>Средње образовање и васпитање</w:t>
      </w:r>
    </w:p>
    <w:p w:rsidR="00533DC0" w:rsidRPr="00EF74FE" w:rsidRDefault="00533DC0" w:rsidP="00533DC0">
      <w:pPr>
        <w:spacing w:after="0" w:line="240" w:lineRule="auto"/>
        <w:jc w:val="both"/>
        <w:rPr>
          <w:rFonts w:ascii="Times New Roman" w:hAnsi="Times New Roman"/>
          <w:sz w:val="26"/>
          <w:szCs w:val="26"/>
          <w:lang w:val="sr-Cyrl-CS"/>
        </w:rPr>
      </w:pPr>
      <w:r w:rsidRPr="00533DC0">
        <w:rPr>
          <w:rFonts w:ascii="Times New Roman" w:hAnsi="Times New Roman"/>
          <w:sz w:val="24"/>
          <w:szCs w:val="24"/>
          <w:lang w:val="sr-Cyrl-CS"/>
        </w:rPr>
        <w:t xml:space="preserve">           </w:t>
      </w:r>
      <w:r w:rsidRPr="00EF74FE">
        <w:rPr>
          <w:rFonts w:ascii="Times New Roman" w:hAnsi="Times New Roman"/>
          <w:sz w:val="26"/>
          <w:szCs w:val="26"/>
          <w:lang w:val="sr-Cyrl-CS"/>
        </w:rPr>
        <w:t xml:space="preserve">На територији града Врања се налази 6 средњих школа, а настава средњошколског образовања се одвија и у Музичкој школи „Стеван Мокрањац“ и ШОСО „Вуле Антић“. Школа „Вуле Антић“ је регионалног типа.  Музичка школа има један образовни профил, а ШОСО 2 образовна профила. С обзиром на то да ове две школе похађају деца са посебним музичким талентима, а већ су ученици и других средњих школа (Музичка школа), односно </w:t>
      </w:r>
      <w:r w:rsidRPr="00265D1D">
        <w:rPr>
          <w:rFonts w:ascii="Times New Roman" w:hAnsi="Times New Roman"/>
          <w:sz w:val="26"/>
          <w:szCs w:val="26"/>
          <w:lang w:val="sr-Cyrl-CS"/>
        </w:rPr>
        <w:t xml:space="preserve">деца са </w:t>
      </w:r>
      <w:r w:rsidR="00885349" w:rsidRPr="00265D1D">
        <w:rPr>
          <w:rFonts w:ascii="Times New Roman" w:hAnsi="Times New Roman"/>
          <w:sz w:val="26"/>
          <w:szCs w:val="26"/>
          <w:lang w:val="sr-Cyrl-CS"/>
        </w:rPr>
        <w:t>сметњама у развоју</w:t>
      </w:r>
      <w:r w:rsidRPr="00EF74FE">
        <w:rPr>
          <w:rFonts w:ascii="Times New Roman" w:hAnsi="Times New Roman"/>
          <w:sz w:val="26"/>
          <w:szCs w:val="26"/>
          <w:lang w:val="sr-Cyrl-CS"/>
        </w:rPr>
        <w:t xml:space="preserve"> (ШОСО), ови образовни профили нису приказани у табели.</w:t>
      </w:r>
      <w:r w:rsidR="00BB1860">
        <w:rPr>
          <w:rFonts w:ascii="Times New Roman" w:hAnsi="Times New Roman"/>
          <w:sz w:val="26"/>
          <w:szCs w:val="26"/>
          <w:lang w:val="sr-Cyrl-CS"/>
        </w:rPr>
        <w:t xml:space="preserve"> У  Музичкој школ</w:t>
      </w:r>
      <w:r w:rsidR="00885349">
        <w:rPr>
          <w:rFonts w:ascii="Times New Roman" w:hAnsi="Times New Roman"/>
          <w:sz w:val="26"/>
          <w:szCs w:val="26"/>
          <w:lang w:val="sr-Cyrl-CS"/>
        </w:rPr>
        <w:t>и ученици се уписују на образов</w:t>
      </w:r>
      <w:r w:rsidR="00BB1860">
        <w:rPr>
          <w:rFonts w:ascii="Times New Roman" w:hAnsi="Times New Roman"/>
          <w:sz w:val="26"/>
          <w:szCs w:val="26"/>
          <w:lang w:val="sr-Cyrl-CS"/>
        </w:rPr>
        <w:t xml:space="preserve">ни профил Музички извођач, а у ШОСО „Вуле Антић“ могу да се образују у два подручја рада: Машинство и обрада метала и Текстилство и кожарство, односно могу да бирају између образовних профила: Бравар и Конфекцијски шивач. </w:t>
      </w:r>
    </w:p>
    <w:p w:rsidR="00FB4F2B" w:rsidRDefault="00533DC0" w:rsidP="00533DC0">
      <w:pPr>
        <w:spacing w:after="0" w:line="240" w:lineRule="auto"/>
        <w:jc w:val="both"/>
        <w:rPr>
          <w:rFonts w:ascii="Times New Roman" w:hAnsi="Times New Roman"/>
          <w:sz w:val="24"/>
          <w:szCs w:val="24"/>
          <w:lang w:val="sr-Cyrl-CS"/>
        </w:rPr>
      </w:pPr>
      <w:r w:rsidRPr="00533DC0">
        <w:rPr>
          <w:rFonts w:ascii="Times New Roman" w:hAnsi="Times New Roman"/>
          <w:sz w:val="24"/>
          <w:szCs w:val="24"/>
          <w:lang w:val="sr-Cyrl-CS"/>
        </w:rPr>
        <w:t xml:space="preserve">           </w:t>
      </w:r>
    </w:p>
    <w:p w:rsidR="00841ADB" w:rsidRDefault="00841ADB" w:rsidP="00533DC0">
      <w:pPr>
        <w:spacing w:after="0" w:line="240" w:lineRule="auto"/>
        <w:jc w:val="both"/>
        <w:rPr>
          <w:rFonts w:ascii="Times New Roman" w:hAnsi="Times New Roman"/>
          <w:sz w:val="24"/>
          <w:szCs w:val="24"/>
          <w:lang w:val="sr-Cyrl-CS"/>
        </w:rPr>
      </w:pPr>
    </w:p>
    <w:p w:rsidR="00841ADB" w:rsidRDefault="00841ADB" w:rsidP="00533DC0">
      <w:pPr>
        <w:spacing w:after="0" w:line="240" w:lineRule="auto"/>
        <w:jc w:val="both"/>
        <w:rPr>
          <w:rFonts w:ascii="Times New Roman" w:hAnsi="Times New Roman"/>
          <w:sz w:val="24"/>
          <w:szCs w:val="24"/>
          <w:lang w:val="sr-Cyrl-CS"/>
        </w:rPr>
      </w:pPr>
    </w:p>
    <w:p w:rsidR="00FB4F2B" w:rsidRPr="00533DC0" w:rsidRDefault="00FB4F2B" w:rsidP="00533DC0">
      <w:pPr>
        <w:spacing w:after="0" w:line="240" w:lineRule="auto"/>
        <w:jc w:val="both"/>
        <w:rPr>
          <w:rFonts w:ascii="Times New Roman" w:hAnsi="Times New Roman"/>
          <w:sz w:val="24"/>
          <w:szCs w:val="24"/>
          <w:lang w:val="sr-Cyrl-CS"/>
        </w:rPr>
      </w:pPr>
      <w:r>
        <w:rPr>
          <w:rFonts w:ascii="Times New Roman" w:hAnsi="Times New Roman"/>
          <w:sz w:val="24"/>
          <w:szCs w:val="24"/>
          <w:lang w:val="sr-Cyrl-CS"/>
        </w:rPr>
        <w:t>Табела 7: Број и структура ученика у средњим школама на територији града Врања</w:t>
      </w:r>
    </w:p>
    <w:tbl>
      <w:tblPr>
        <w:tblpPr w:leftFromText="180" w:rightFromText="180" w:vertAnchor="text" w:tblpX="-176" w:tblpY="1"/>
        <w:tblOverlap w:val="neve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268"/>
        <w:gridCol w:w="1877"/>
        <w:gridCol w:w="1417"/>
        <w:gridCol w:w="1134"/>
        <w:gridCol w:w="1418"/>
        <w:gridCol w:w="1134"/>
      </w:tblGrid>
      <w:tr w:rsidR="00533DC0" w:rsidRPr="00EF74FE" w:rsidTr="00EF74FE">
        <w:trPr>
          <w:trHeight w:val="1228"/>
        </w:trPr>
        <w:tc>
          <w:tcPr>
            <w:tcW w:w="534" w:type="dxa"/>
            <w:vMerge w:val="restart"/>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РБ</w:t>
            </w:r>
          </w:p>
        </w:tc>
        <w:tc>
          <w:tcPr>
            <w:tcW w:w="2268" w:type="dxa"/>
            <w:vMerge w:val="restart"/>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НАЗИВ ШКОЛЕ</w:t>
            </w:r>
          </w:p>
        </w:tc>
        <w:tc>
          <w:tcPr>
            <w:tcW w:w="1877" w:type="dxa"/>
            <w:vMerge w:val="restart"/>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ОБРАЗОВНИ ПРОФИЛИ</w:t>
            </w:r>
          </w:p>
        </w:tc>
        <w:tc>
          <w:tcPr>
            <w:tcW w:w="2551" w:type="dxa"/>
            <w:gridSpan w:val="2"/>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УКУПАН БРОЈ УЧЕНИКА</w:t>
            </w:r>
          </w:p>
          <w:p w:rsidR="00533DC0" w:rsidRPr="00EF74FE" w:rsidRDefault="00533DC0" w:rsidP="00EF74FE">
            <w:pPr>
              <w:spacing w:after="0" w:line="240" w:lineRule="auto"/>
              <w:rPr>
                <w:rFonts w:ascii="Times New Roman" w:hAnsi="Times New Roman"/>
                <w:sz w:val="26"/>
                <w:szCs w:val="26"/>
              </w:rPr>
            </w:pPr>
          </w:p>
        </w:tc>
        <w:tc>
          <w:tcPr>
            <w:tcW w:w="2552" w:type="dxa"/>
            <w:gridSpan w:val="2"/>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УКУПАН БРОЈ УЧЕНИКА У ЗАВРШНОМ РАЗРЕДУ</w:t>
            </w:r>
          </w:p>
          <w:p w:rsidR="00533DC0" w:rsidRPr="00EF74FE" w:rsidRDefault="00533DC0" w:rsidP="00EF74FE">
            <w:pPr>
              <w:spacing w:after="0" w:line="240" w:lineRule="auto"/>
              <w:rPr>
                <w:rFonts w:ascii="Times New Roman" w:hAnsi="Times New Roman"/>
                <w:sz w:val="26"/>
                <w:szCs w:val="26"/>
              </w:rPr>
            </w:pPr>
          </w:p>
        </w:tc>
      </w:tr>
      <w:tr w:rsidR="00533DC0" w:rsidRPr="00EF74FE" w:rsidTr="00EF74FE">
        <w:trPr>
          <w:trHeight w:val="555"/>
        </w:trPr>
        <w:tc>
          <w:tcPr>
            <w:tcW w:w="534" w:type="dxa"/>
            <w:vMerge/>
          </w:tcPr>
          <w:p w:rsidR="00533DC0" w:rsidRPr="00EF74FE" w:rsidRDefault="00533DC0" w:rsidP="00EF74FE">
            <w:pPr>
              <w:spacing w:after="0" w:line="240" w:lineRule="auto"/>
              <w:rPr>
                <w:rFonts w:ascii="Times New Roman" w:hAnsi="Times New Roman"/>
                <w:sz w:val="26"/>
                <w:szCs w:val="26"/>
              </w:rPr>
            </w:pPr>
          </w:p>
        </w:tc>
        <w:tc>
          <w:tcPr>
            <w:tcW w:w="2268" w:type="dxa"/>
            <w:vMerge/>
          </w:tcPr>
          <w:p w:rsidR="00533DC0" w:rsidRPr="00EF74FE" w:rsidRDefault="00533DC0" w:rsidP="00EF74FE">
            <w:pPr>
              <w:spacing w:after="0" w:line="240" w:lineRule="auto"/>
              <w:rPr>
                <w:rFonts w:ascii="Times New Roman" w:hAnsi="Times New Roman"/>
                <w:sz w:val="26"/>
                <w:szCs w:val="26"/>
              </w:rPr>
            </w:pPr>
          </w:p>
        </w:tc>
        <w:tc>
          <w:tcPr>
            <w:tcW w:w="1877" w:type="dxa"/>
            <w:vMerge/>
          </w:tcPr>
          <w:p w:rsidR="00533DC0" w:rsidRPr="00EF74FE" w:rsidRDefault="00533DC0" w:rsidP="00EF74FE">
            <w:pPr>
              <w:spacing w:after="0" w:line="240" w:lineRule="auto"/>
              <w:rPr>
                <w:rFonts w:ascii="Times New Roman" w:hAnsi="Times New Roman"/>
                <w:sz w:val="26"/>
                <w:szCs w:val="26"/>
              </w:rPr>
            </w:pPr>
          </w:p>
        </w:tc>
        <w:tc>
          <w:tcPr>
            <w:tcW w:w="1417"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 xml:space="preserve">Девојчице </w:t>
            </w:r>
          </w:p>
        </w:tc>
        <w:tc>
          <w:tcPr>
            <w:tcW w:w="11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Дечаци</w:t>
            </w:r>
          </w:p>
        </w:tc>
        <w:tc>
          <w:tcPr>
            <w:tcW w:w="1418"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 xml:space="preserve">Девојчице </w:t>
            </w:r>
          </w:p>
        </w:tc>
        <w:tc>
          <w:tcPr>
            <w:tcW w:w="11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Дечаци</w:t>
            </w:r>
          </w:p>
        </w:tc>
      </w:tr>
      <w:tr w:rsidR="00533DC0" w:rsidRPr="00EF74FE" w:rsidTr="00EF74FE">
        <w:tc>
          <w:tcPr>
            <w:tcW w:w="5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1.</w:t>
            </w:r>
          </w:p>
        </w:tc>
        <w:tc>
          <w:tcPr>
            <w:tcW w:w="2268"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 xml:space="preserve">Гимназија „Бора </w:t>
            </w:r>
            <w:r w:rsidRPr="00EF74FE">
              <w:rPr>
                <w:rFonts w:ascii="Times New Roman" w:hAnsi="Times New Roman"/>
                <w:sz w:val="26"/>
                <w:szCs w:val="26"/>
              </w:rPr>
              <w:lastRenderedPageBreak/>
              <w:t>Станковић“</w:t>
            </w:r>
          </w:p>
        </w:tc>
        <w:tc>
          <w:tcPr>
            <w:tcW w:w="1877"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lastRenderedPageBreak/>
              <w:t>4 смера</w:t>
            </w:r>
          </w:p>
        </w:tc>
        <w:tc>
          <w:tcPr>
            <w:tcW w:w="1417"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415</w:t>
            </w:r>
          </w:p>
        </w:tc>
        <w:tc>
          <w:tcPr>
            <w:tcW w:w="11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275</w:t>
            </w:r>
          </w:p>
        </w:tc>
        <w:tc>
          <w:tcPr>
            <w:tcW w:w="1418"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107</w:t>
            </w:r>
          </w:p>
        </w:tc>
        <w:tc>
          <w:tcPr>
            <w:tcW w:w="11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74</w:t>
            </w:r>
          </w:p>
        </w:tc>
      </w:tr>
      <w:tr w:rsidR="00533DC0" w:rsidRPr="00EF74FE" w:rsidTr="00EF74FE">
        <w:tc>
          <w:tcPr>
            <w:tcW w:w="5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lastRenderedPageBreak/>
              <w:t>2.</w:t>
            </w:r>
          </w:p>
        </w:tc>
        <w:tc>
          <w:tcPr>
            <w:tcW w:w="2268"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Економско-трговинска школа</w:t>
            </w:r>
          </w:p>
        </w:tc>
        <w:tc>
          <w:tcPr>
            <w:tcW w:w="1877"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7</w:t>
            </w:r>
          </w:p>
        </w:tc>
        <w:tc>
          <w:tcPr>
            <w:tcW w:w="1417"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425</w:t>
            </w:r>
          </w:p>
        </w:tc>
        <w:tc>
          <w:tcPr>
            <w:tcW w:w="11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280</w:t>
            </w:r>
          </w:p>
        </w:tc>
        <w:tc>
          <w:tcPr>
            <w:tcW w:w="1418"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109</w:t>
            </w:r>
          </w:p>
        </w:tc>
        <w:tc>
          <w:tcPr>
            <w:tcW w:w="11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50</w:t>
            </w:r>
          </w:p>
        </w:tc>
      </w:tr>
      <w:tr w:rsidR="00533DC0" w:rsidRPr="00EF74FE" w:rsidTr="00EF74FE">
        <w:tc>
          <w:tcPr>
            <w:tcW w:w="5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3.</w:t>
            </w:r>
          </w:p>
        </w:tc>
        <w:tc>
          <w:tcPr>
            <w:tcW w:w="2268"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Техничка школа</w:t>
            </w:r>
          </w:p>
        </w:tc>
        <w:tc>
          <w:tcPr>
            <w:tcW w:w="1877"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8</w:t>
            </w:r>
          </w:p>
        </w:tc>
        <w:tc>
          <w:tcPr>
            <w:tcW w:w="1417"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102</w:t>
            </w:r>
          </w:p>
        </w:tc>
        <w:tc>
          <w:tcPr>
            <w:tcW w:w="11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606</w:t>
            </w:r>
          </w:p>
        </w:tc>
        <w:tc>
          <w:tcPr>
            <w:tcW w:w="1418"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20</w:t>
            </w:r>
          </w:p>
        </w:tc>
        <w:tc>
          <w:tcPr>
            <w:tcW w:w="11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174</w:t>
            </w:r>
          </w:p>
        </w:tc>
      </w:tr>
      <w:tr w:rsidR="00533DC0" w:rsidRPr="00EF74FE" w:rsidTr="00EF74FE">
        <w:tc>
          <w:tcPr>
            <w:tcW w:w="5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4.</w:t>
            </w:r>
          </w:p>
        </w:tc>
        <w:tc>
          <w:tcPr>
            <w:tcW w:w="2268"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Хемијско-технолошка школа</w:t>
            </w:r>
          </w:p>
        </w:tc>
        <w:tc>
          <w:tcPr>
            <w:tcW w:w="1877"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5</w:t>
            </w:r>
          </w:p>
        </w:tc>
        <w:tc>
          <w:tcPr>
            <w:tcW w:w="1417"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213</w:t>
            </w:r>
          </w:p>
        </w:tc>
        <w:tc>
          <w:tcPr>
            <w:tcW w:w="11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113</w:t>
            </w:r>
          </w:p>
        </w:tc>
        <w:tc>
          <w:tcPr>
            <w:tcW w:w="1418"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64</w:t>
            </w:r>
          </w:p>
        </w:tc>
        <w:tc>
          <w:tcPr>
            <w:tcW w:w="11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29</w:t>
            </w:r>
          </w:p>
        </w:tc>
      </w:tr>
      <w:tr w:rsidR="00533DC0" w:rsidRPr="00EF74FE" w:rsidTr="00EF74FE">
        <w:tc>
          <w:tcPr>
            <w:tcW w:w="5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5.</w:t>
            </w:r>
          </w:p>
        </w:tc>
        <w:tc>
          <w:tcPr>
            <w:tcW w:w="2268"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Пољопривредно-ветеринарска школа „Стеван Синђелић“</w:t>
            </w:r>
          </w:p>
        </w:tc>
        <w:tc>
          <w:tcPr>
            <w:tcW w:w="1877"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3</w:t>
            </w:r>
          </w:p>
        </w:tc>
        <w:tc>
          <w:tcPr>
            <w:tcW w:w="1417"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110</w:t>
            </w:r>
          </w:p>
        </w:tc>
        <w:tc>
          <w:tcPr>
            <w:tcW w:w="11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101</w:t>
            </w:r>
          </w:p>
        </w:tc>
        <w:tc>
          <w:tcPr>
            <w:tcW w:w="1418"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26</w:t>
            </w:r>
          </w:p>
        </w:tc>
        <w:tc>
          <w:tcPr>
            <w:tcW w:w="11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26</w:t>
            </w:r>
          </w:p>
        </w:tc>
      </w:tr>
      <w:tr w:rsidR="00533DC0" w:rsidRPr="00EF74FE" w:rsidTr="00EF74FE">
        <w:trPr>
          <w:trHeight w:val="60"/>
        </w:trPr>
        <w:tc>
          <w:tcPr>
            <w:tcW w:w="5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6.</w:t>
            </w:r>
          </w:p>
          <w:p w:rsidR="00533DC0" w:rsidRPr="00EF74FE" w:rsidRDefault="00533DC0" w:rsidP="00EF74FE">
            <w:pPr>
              <w:spacing w:after="0" w:line="240" w:lineRule="auto"/>
              <w:rPr>
                <w:rFonts w:ascii="Times New Roman" w:hAnsi="Times New Roman"/>
                <w:sz w:val="26"/>
                <w:szCs w:val="26"/>
              </w:rPr>
            </w:pPr>
          </w:p>
          <w:p w:rsidR="00533DC0" w:rsidRPr="00EF74FE" w:rsidRDefault="00533DC0" w:rsidP="00EF74FE">
            <w:pPr>
              <w:spacing w:after="0" w:line="240" w:lineRule="auto"/>
              <w:rPr>
                <w:rFonts w:ascii="Times New Roman" w:hAnsi="Times New Roman"/>
                <w:sz w:val="26"/>
                <w:szCs w:val="26"/>
              </w:rPr>
            </w:pPr>
          </w:p>
          <w:p w:rsidR="00533DC0" w:rsidRPr="00EF74FE" w:rsidRDefault="00533DC0" w:rsidP="00EF74FE">
            <w:pPr>
              <w:spacing w:after="0" w:line="240" w:lineRule="auto"/>
              <w:rPr>
                <w:rFonts w:ascii="Times New Roman" w:hAnsi="Times New Roman"/>
                <w:sz w:val="26"/>
                <w:szCs w:val="26"/>
              </w:rPr>
            </w:pPr>
          </w:p>
          <w:p w:rsidR="00533DC0" w:rsidRPr="00EF74FE" w:rsidRDefault="00533DC0" w:rsidP="00EF74FE">
            <w:pPr>
              <w:spacing w:after="0" w:line="240" w:lineRule="auto"/>
              <w:rPr>
                <w:rFonts w:ascii="Times New Roman" w:hAnsi="Times New Roman"/>
                <w:sz w:val="26"/>
                <w:szCs w:val="26"/>
              </w:rPr>
            </w:pPr>
          </w:p>
        </w:tc>
        <w:tc>
          <w:tcPr>
            <w:tcW w:w="2268"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Медицинска школа „Изабел Емсли Хатон“</w:t>
            </w:r>
          </w:p>
        </w:tc>
        <w:tc>
          <w:tcPr>
            <w:tcW w:w="1877"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4</w:t>
            </w:r>
          </w:p>
        </w:tc>
        <w:tc>
          <w:tcPr>
            <w:tcW w:w="1417"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375</w:t>
            </w:r>
          </w:p>
        </w:tc>
        <w:tc>
          <w:tcPr>
            <w:tcW w:w="11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115</w:t>
            </w:r>
          </w:p>
        </w:tc>
        <w:tc>
          <w:tcPr>
            <w:tcW w:w="1418"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98</w:t>
            </w:r>
          </w:p>
        </w:tc>
        <w:tc>
          <w:tcPr>
            <w:tcW w:w="1134" w:type="dxa"/>
          </w:tcPr>
          <w:p w:rsidR="00533DC0" w:rsidRPr="00EF74FE" w:rsidRDefault="00533DC0" w:rsidP="00EF74FE">
            <w:pPr>
              <w:spacing w:after="0" w:line="240" w:lineRule="auto"/>
              <w:rPr>
                <w:rFonts w:ascii="Times New Roman" w:hAnsi="Times New Roman"/>
                <w:sz w:val="26"/>
                <w:szCs w:val="26"/>
              </w:rPr>
            </w:pPr>
            <w:r w:rsidRPr="00EF74FE">
              <w:rPr>
                <w:rFonts w:ascii="Times New Roman" w:hAnsi="Times New Roman"/>
                <w:sz w:val="26"/>
                <w:szCs w:val="26"/>
              </w:rPr>
              <w:t>31</w:t>
            </w:r>
          </w:p>
        </w:tc>
      </w:tr>
      <w:tr w:rsidR="00CC7AA4" w:rsidRPr="00EF74FE" w:rsidTr="00EF74FE">
        <w:trPr>
          <w:trHeight w:val="413"/>
        </w:trPr>
        <w:tc>
          <w:tcPr>
            <w:tcW w:w="534" w:type="dxa"/>
            <w:vMerge w:val="restart"/>
          </w:tcPr>
          <w:p w:rsidR="00CC7AA4" w:rsidRPr="00EF74FE" w:rsidRDefault="00CC7AA4" w:rsidP="00EF74FE">
            <w:pPr>
              <w:spacing w:after="0" w:line="240" w:lineRule="auto"/>
              <w:rPr>
                <w:rFonts w:ascii="Times New Roman" w:hAnsi="Times New Roman"/>
                <w:sz w:val="26"/>
                <w:szCs w:val="26"/>
              </w:rPr>
            </w:pPr>
          </w:p>
        </w:tc>
        <w:tc>
          <w:tcPr>
            <w:tcW w:w="2268" w:type="dxa"/>
            <w:vMerge w:val="restart"/>
          </w:tcPr>
          <w:p w:rsidR="00CC7AA4" w:rsidRPr="00EF74FE" w:rsidRDefault="00CC7AA4" w:rsidP="00EF74FE">
            <w:pPr>
              <w:spacing w:after="0" w:line="240" w:lineRule="auto"/>
              <w:rPr>
                <w:rFonts w:ascii="Times New Roman" w:hAnsi="Times New Roman"/>
                <w:b/>
                <w:sz w:val="26"/>
                <w:szCs w:val="26"/>
              </w:rPr>
            </w:pPr>
            <w:r w:rsidRPr="00EF74FE">
              <w:rPr>
                <w:rFonts w:ascii="Times New Roman" w:hAnsi="Times New Roman"/>
                <w:b/>
                <w:sz w:val="26"/>
                <w:szCs w:val="26"/>
              </w:rPr>
              <w:t xml:space="preserve">         УКУПНО</w:t>
            </w:r>
          </w:p>
          <w:p w:rsidR="00CC7AA4" w:rsidRPr="00EF74FE" w:rsidRDefault="00CC7AA4" w:rsidP="00EF74FE">
            <w:pPr>
              <w:spacing w:after="0" w:line="240" w:lineRule="auto"/>
              <w:rPr>
                <w:rFonts w:ascii="Times New Roman" w:hAnsi="Times New Roman"/>
                <w:b/>
                <w:sz w:val="26"/>
                <w:szCs w:val="26"/>
              </w:rPr>
            </w:pPr>
          </w:p>
          <w:p w:rsidR="00CC7AA4" w:rsidRPr="00EF74FE" w:rsidRDefault="00CC7AA4" w:rsidP="00EF74FE">
            <w:pPr>
              <w:spacing w:after="0" w:line="240" w:lineRule="auto"/>
              <w:rPr>
                <w:rFonts w:ascii="Times New Roman" w:hAnsi="Times New Roman"/>
                <w:b/>
                <w:sz w:val="26"/>
                <w:szCs w:val="26"/>
              </w:rPr>
            </w:pPr>
          </w:p>
        </w:tc>
        <w:tc>
          <w:tcPr>
            <w:tcW w:w="1877" w:type="dxa"/>
            <w:vMerge w:val="restart"/>
          </w:tcPr>
          <w:p w:rsidR="00CC7AA4" w:rsidRPr="00EF74FE" w:rsidRDefault="00CC7AA4" w:rsidP="00EF74FE">
            <w:pPr>
              <w:spacing w:after="0" w:line="240" w:lineRule="auto"/>
              <w:rPr>
                <w:rFonts w:ascii="Times New Roman" w:hAnsi="Times New Roman"/>
                <w:b/>
                <w:sz w:val="26"/>
                <w:szCs w:val="26"/>
              </w:rPr>
            </w:pPr>
          </w:p>
        </w:tc>
        <w:tc>
          <w:tcPr>
            <w:tcW w:w="1417" w:type="dxa"/>
          </w:tcPr>
          <w:p w:rsidR="00CC7AA4" w:rsidRPr="00EF74FE" w:rsidRDefault="00CC7AA4" w:rsidP="00EF74FE">
            <w:pPr>
              <w:spacing w:after="0" w:line="240" w:lineRule="auto"/>
              <w:rPr>
                <w:rFonts w:ascii="Times New Roman" w:hAnsi="Times New Roman"/>
                <w:b/>
                <w:sz w:val="26"/>
                <w:szCs w:val="26"/>
              </w:rPr>
            </w:pPr>
            <w:r w:rsidRPr="00EF74FE">
              <w:rPr>
                <w:rFonts w:ascii="Times New Roman" w:hAnsi="Times New Roman"/>
                <w:b/>
                <w:sz w:val="26"/>
                <w:szCs w:val="26"/>
              </w:rPr>
              <w:t>1640</w:t>
            </w:r>
          </w:p>
        </w:tc>
        <w:tc>
          <w:tcPr>
            <w:tcW w:w="1134" w:type="dxa"/>
          </w:tcPr>
          <w:p w:rsidR="00CC7AA4" w:rsidRPr="00EF74FE" w:rsidRDefault="00CC7AA4" w:rsidP="00EF74FE">
            <w:pPr>
              <w:spacing w:after="0" w:line="240" w:lineRule="auto"/>
              <w:rPr>
                <w:rFonts w:ascii="Times New Roman" w:hAnsi="Times New Roman"/>
                <w:b/>
                <w:sz w:val="26"/>
                <w:szCs w:val="26"/>
              </w:rPr>
            </w:pPr>
            <w:r w:rsidRPr="00EF74FE">
              <w:rPr>
                <w:rFonts w:ascii="Times New Roman" w:hAnsi="Times New Roman"/>
                <w:b/>
                <w:sz w:val="26"/>
                <w:szCs w:val="26"/>
              </w:rPr>
              <w:t>1490</w:t>
            </w:r>
          </w:p>
        </w:tc>
        <w:tc>
          <w:tcPr>
            <w:tcW w:w="1418" w:type="dxa"/>
          </w:tcPr>
          <w:p w:rsidR="00CC7AA4" w:rsidRPr="00EF74FE" w:rsidRDefault="00CC7AA4" w:rsidP="00EF74FE">
            <w:pPr>
              <w:spacing w:after="0" w:line="240" w:lineRule="auto"/>
              <w:rPr>
                <w:rFonts w:ascii="Times New Roman" w:hAnsi="Times New Roman"/>
                <w:b/>
                <w:sz w:val="26"/>
                <w:szCs w:val="26"/>
              </w:rPr>
            </w:pPr>
            <w:r w:rsidRPr="00EF74FE">
              <w:rPr>
                <w:rFonts w:ascii="Times New Roman" w:hAnsi="Times New Roman"/>
                <w:b/>
                <w:sz w:val="26"/>
                <w:szCs w:val="26"/>
              </w:rPr>
              <w:t>424</w:t>
            </w:r>
          </w:p>
        </w:tc>
        <w:tc>
          <w:tcPr>
            <w:tcW w:w="1134" w:type="dxa"/>
          </w:tcPr>
          <w:p w:rsidR="00CC7AA4" w:rsidRPr="00EF74FE" w:rsidRDefault="00CC7AA4" w:rsidP="00EF74FE">
            <w:pPr>
              <w:spacing w:after="0" w:line="240" w:lineRule="auto"/>
              <w:rPr>
                <w:rFonts w:ascii="Times New Roman" w:hAnsi="Times New Roman"/>
                <w:b/>
                <w:sz w:val="26"/>
                <w:szCs w:val="26"/>
              </w:rPr>
            </w:pPr>
            <w:r w:rsidRPr="00EF74FE">
              <w:rPr>
                <w:rFonts w:ascii="Times New Roman" w:hAnsi="Times New Roman"/>
                <w:b/>
                <w:sz w:val="26"/>
                <w:szCs w:val="26"/>
              </w:rPr>
              <w:t>384</w:t>
            </w:r>
          </w:p>
        </w:tc>
      </w:tr>
      <w:tr w:rsidR="00CC7AA4" w:rsidRPr="00EF74FE" w:rsidTr="00EF74FE">
        <w:trPr>
          <w:trHeight w:val="412"/>
        </w:trPr>
        <w:tc>
          <w:tcPr>
            <w:tcW w:w="534" w:type="dxa"/>
            <w:vMerge/>
          </w:tcPr>
          <w:p w:rsidR="00CC7AA4" w:rsidRPr="00EF74FE" w:rsidRDefault="00CC7AA4" w:rsidP="00EF74FE">
            <w:pPr>
              <w:spacing w:after="0" w:line="240" w:lineRule="auto"/>
              <w:rPr>
                <w:rFonts w:ascii="Times New Roman" w:hAnsi="Times New Roman"/>
                <w:sz w:val="26"/>
                <w:szCs w:val="26"/>
              </w:rPr>
            </w:pPr>
          </w:p>
        </w:tc>
        <w:tc>
          <w:tcPr>
            <w:tcW w:w="2268" w:type="dxa"/>
            <w:vMerge/>
          </w:tcPr>
          <w:p w:rsidR="00CC7AA4" w:rsidRPr="00EF74FE" w:rsidRDefault="00CC7AA4" w:rsidP="00EF74FE">
            <w:pPr>
              <w:spacing w:after="0" w:line="240" w:lineRule="auto"/>
              <w:rPr>
                <w:rFonts w:ascii="Times New Roman" w:hAnsi="Times New Roman"/>
                <w:b/>
                <w:sz w:val="26"/>
                <w:szCs w:val="26"/>
              </w:rPr>
            </w:pPr>
          </w:p>
        </w:tc>
        <w:tc>
          <w:tcPr>
            <w:tcW w:w="1877" w:type="dxa"/>
            <w:vMerge/>
          </w:tcPr>
          <w:p w:rsidR="00CC7AA4" w:rsidRPr="00EF74FE" w:rsidRDefault="00CC7AA4" w:rsidP="00EF74FE">
            <w:pPr>
              <w:spacing w:after="0" w:line="240" w:lineRule="auto"/>
              <w:rPr>
                <w:rFonts w:ascii="Times New Roman" w:hAnsi="Times New Roman"/>
                <w:b/>
                <w:sz w:val="26"/>
                <w:szCs w:val="26"/>
              </w:rPr>
            </w:pPr>
          </w:p>
        </w:tc>
        <w:tc>
          <w:tcPr>
            <w:tcW w:w="2551" w:type="dxa"/>
            <w:gridSpan w:val="2"/>
          </w:tcPr>
          <w:p w:rsidR="00CC7AA4" w:rsidRPr="00EF74FE" w:rsidRDefault="00CC7AA4" w:rsidP="00EF74FE">
            <w:pPr>
              <w:spacing w:after="0" w:line="240" w:lineRule="auto"/>
              <w:jc w:val="center"/>
              <w:rPr>
                <w:rFonts w:ascii="Times New Roman" w:hAnsi="Times New Roman"/>
                <w:b/>
                <w:sz w:val="26"/>
                <w:szCs w:val="26"/>
              </w:rPr>
            </w:pPr>
            <w:r w:rsidRPr="00EF74FE">
              <w:rPr>
                <w:rFonts w:ascii="Times New Roman" w:hAnsi="Times New Roman"/>
                <w:b/>
                <w:sz w:val="26"/>
                <w:szCs w:val="26"/>
              </w:rPr>
              <w:t>3.130</w:t>
            </w:r>
          </w:p>
        </w:tc>
        <w:tc>
          <w:tcPr>
            <w:tcW w:w="2552" w:type="dxa"/>
            <w:gridSpan w:val="2"/>
          </w:tcPr>
          <w:p w:rsidR="00CC7AA4" w:rsidRPr="00EF74FE" w:rsidRDefault="00CC7AA4" w:rsidP="00EF74FE">
            <w:pPr>
              <w:spacing w:after="0" w:line="240" w:lineRule="auto"/>
              <w:jc w:val="center"/>
              <w:rPr>
                <w:rFonts w:ascii="Times New Roman" w:hAnsi="Times New Roman"/>
                <w:b/>
                <w:sz w:val="26"/>
                <w:szCs w:val="26"/>
              </w:rPr>
            </w:pPr>
            <w:r w:rsidRPr="00EF74FE">
              <w:rPr>
                <w:rFonts w:ascii="Times New Roman" w:hAnsi="Times New Roman"/>
                <w:b/>
                <w:sz w:val="26"/>
                <w:szCs w:val="26"/>
              </w:rPr>
              <w:t>808</w:t>
            </w:r>
          </w:p>
        </w:tc>
      </w:tr>
    </w:tbl>
    <w:p w:rsidR="00EF74FE" w:rsidRDefault="00CC7AA4" w:rsidP="00533DC0">
      <w:pPr>
        <w:pStyle w:val="NoSpacing"/>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p>
    <w:p w:rsidR="00533DC0" w:rsidRPr="00EF74FE" w:rsidRDefault="00533DC0" w:rsidP="00885349">
      <w:pPr>
        <w:pStyle w:val="NoSpacing"/>
        <w:jc w:val="both"/>
        <w:rPr>
          <w:rFonts w:ascii="Times New Roman" w:hAnsi="Times New Roman"/>
          <w:sz w:val="26"/>
          <w:szCs w:val="26"/>
        </w:rPr>
      </w:pPr>
      <w:r w:rsidRPr="00EF74FE">
        <w:rPr>
          <w:rFonts w:ascii="Times New Roman" w:hAnsi="Times New Roman"/>
          <w:sz w:val="26"/>
          <w:szCs w:val="26"/>
        </w:rPr>
        <w:t xml:space="preserve">Министарство просвете последње две године, на </w:t>
      </w:r>
      <w:r w:rsidR="00EF74FE" w:rsidRPr="00EF74FE">
        <w:rPr>
          <w:rFonts w:ascii="Times New Roman" w:hAnsi="Times New Roman"/>
          <w:sz w:val="26"/>
          <w:szCs w:val="26"/>
        </w:rPr>
        <w:t xml:space="preserve">захтеве </w:t>
      </w:r>
      <w:r w:rsidR="006D61A4" w:rsidRPr="00EF74FE">
        <w:rPr>
          <w:rFonts w:ascii="Times New Roman" w:hAnsi="Times New Roman"/>
          <w:sz w:val="26"/>
          <w:szCs w:val="26"/>
        </w:rPr>
        <w:t xml:space="preserve">градова и општина, </w:t>
      </w:r>
      <w:r w:rsidRPr="00EF74FE">
        <w:rPr>
          <w:rFonts w:ascii="Times New Roman" w:hAnsi="Times New Roman"/>
          <w:sz w:val="26"/>
          <w:szCs w:val="26"/>
        </w:rPr>
        <w:t>одобрава нове образовне профиле и за нијансу већи број одељења од процењеног броја ученика који се уписују, како би ученицима била дата могућност већег избора. Међутим, и даље постоји проблем неусклађености образовних профила и захтева тржишта рада, као и интересовања деце.</w:t>
      </w:r>
    </w:p>
    <w:p w:rsidR="00533DC0" w:rsidRPr="00EF74FE" w:rsidRDefault="006D61A4" w:rsidP="00533DC0">
      <w:pPr>
        <w:pStyle w:val="NoSpacing"/>
        <w:jc w:val="both"/>
        <w:rPr>
          <w:rFonts w:ascii="Times New Roman" w:hAnsi="Times New Roman"/>
          <w:sz w:val="26"/>
          <w:szCs w:val="26"/>
        </w:rPr>
      </w:pPr>
      <w:r w:rsidRPr="00EF74FE">
        <w:rPr>
          <w:rFonts w:ascii="Times New Roman" w:hAnsi="Times New Roman"/>
          <w:sz w:val="26"/>
          <w:szCs w:val="26"/>
        </w:rPr>
        <w:t>У</w:t>
      </w:r>
      <w:r w:rsidR="00533DC0" w:rsidRPr="00EF74FE">
        <w:rPr>
          <w:rFonts w:ascii="Times New Roman" w:hAnsi="Times New Roman"/>
          <w:sz w:val="26"/>
          <w:szCs w:val="26"/>
        </w:rPr>
        <w:t>с</w:t>
      </w:r>
      <w:r w:rsidR="00214904">
        <w:rPr>
          <w:rFonts w:ascii="Times New Roman" w:hAnsi="Times New Roman"/>
          <w:sz w:val="26"/>
          <w:szCs w:val="26"/>
        </w:rPr>
        <w:t>клађивање</w:t>
      </w:r>
      <w:r w:rsidRPr="00EF74FE">
        <w:rPr>
          <w:rFonts w:ascii="Times New Roman" w:hAnsi="Times New Roman"/>
          <w:sz w:val="26"/>
          <w:szCs w:val="26"/>
        </w:rPr>
        <w:t xml:space="preserve"> образовних профила </w:t>
      </w:r>
      <w:r w:rsidR="00533DC0" w:rsidRPr="00EF74FE">
        <w:rPr>
          <w:rFonts w:ascii="Times New Roman" w:hAnsi="Times New Roman"/>
          <w:sz w:val="26"/>
          <w:szCs w:val="26"/>
        </w:rPr>
        <w:t>с</w:t>
      </w:r>
      <w:r w:rsidRPr="00EF74FE">
        <w:rPr>
          <w:rFonts w:ascii="Times New Roman" w:hAnsi="Times New Roman"/>
          <w:sz w:val="26"/>
          <w:szCs w:val="26"/>
        </w:rPr>
        <w:t>а реалним потребама, захтева веће промене у школама, што ће, између осталог, резултовати и појавом технолошких вишкова. Школе суочене са овим изазовом, исказују</w:t>
      </w:r>
      <w:r w:rsidR="00533DC0" w:rsidRPr="00EF74FE">
        <w:rPr>
          <w:rFonts w:ascii="Times New Roman" w:hAnsi="Times New Roman"/>
          <w:sz w:val="26"/>
          <w:szCs w:val="26"/>
        </w:rPr>
        <w:t xml:space="preserve"> отпор према увођењу нових образовних профила, те се углавном фокусирају на профиле за које већ располажу одговарајућим кадровским решењима.</w:t>
      </w:r>
    </w:p>
    <w:p w:rsidR="00533DC0" w:rsidRDefault="00533DC0" w:rsidP="00885349">
      <w:pPr>
        <w:pStyle w:val="NoSpacing"/>
        <w:jc w:val="both"/>
        <w:rPr>
          <w:rFonts w:ascii="Times New Roman" w:hAnsi="Times New Roman"/>
          <w:sz w:val="26"/>
          <w:szCs w:val="26"/>
        </w:rPr>
      </w:pPr>
      <w:r w:rsidRPr="00EF74FE">
        <w:rPr>
          <w:rFonts w:ascii="Times New Roman" w:hAnsi="Times New Roman"/>
          <w:sz w:val="26"/>
          <w:szCs w:val="26"/>
        </w:rPr>
        <w:t>Кретање броја ученика који су завршили средњу школу у претходне 2  школске године са пројекцијом за 2024/2025. годину према броју поп</w:t>
      </w:r>
      <w:r w:rsidR="00214904">
        <w:rPr>
          <w:rFonts w:ascii="Times New Roman" w:hAnsi="Times New Roman"/>
          <w:sz w:val="26"/>
          <w:szCs w:val="26"/>
        </w:rPr>
        <w:t>уњених места и уписаних ученика:</w:t>
      </w:r>
    </w:p>
    <w:p w:rsidR="00E45B35" w:rsidRPr="00E45B35" w:rsidRDefault="00E45B35" w:rsidP="00885349">
      <w:pPr>
        <w:pStyle w:val="NoSpacing"/>
        <w:jc w:val="both"/>
        <w:rPr>
          <w:rFonts w:ascii="Times New Roman" w:hAnsi="Times New Roman"/>
          <w:sz w:val="26"/>
          <w:szCs w:val="26"/>
        </w:rPr>
      </w:pPr>
    </w:p>
    <w:p w:rsidR="00FB4F2B" w:rsidRDefault="00FB4F2B" w:rsidP="00FB4F2B">
      <w:pPr>
        <w:spacing w:after="0" w:line="240" w:lineRule="auto"/>
        <w:jc w:val="both"/>
        <w:rPr>
          <w:rFonts w:ascii="Times New Roman" w:hAnsi="Times New Roman"/>
          <w:sz w:val="24"/>
          <w:szCs w:val="24"/>
          <w:lang w:val="sr-Cyrl-CS"/>
        </w:rPr>
      </w:pPr>
    </w:p>
    <w:p w:rsidR="00FB4F2B" w:rsidRDefault="00FB4F2B" w:rsidP="00FB4F2B">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Табела 8. Кретање броја и структуре ученика у средњим школама на територији града </w:t>
      </w:r>
    </w:p>
    <w:p w:rsidR="00FB4F2B" w:rsidRPr="00533DC0" w:rsidRDefault="00FB4F2B" w:rsidP="00FB4F2B">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Врања у последње три школске године</w:t>
      </w:r>
    </w:p>
    <w:p w:rsidR="00533DC0" w:rsidRPr="00FB4F2B" w:rsidRDefault="00533DC0" w:rsidP="00533DC0">
      <w:pPr>
        <w:pStyle w:val="NoSpacing"/>
        <w:jc w:val="both"/>
        <w:rPr>
          <w:rFonts w:ascii="Times New Roman" w:hAnsi="Times New Roman"/>
          <w:sz w:val="24"/>
          <w:szCs w:val="24"/>
          <w:lang w:val="sr-Cyrl-CS"/>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268"/>
        <w:gridCol w:w="1418"/>
        <w:gridCol w:w="1134"/>
        <w:gridCol w:w="1417"/>
        <w:gridCol w:w="1134"/>
        <w:gridCol w:w="1418"/>
        <w:gridCol w:w="1134"/>
      </w:tblGrid>
      <w:tr w:rsidR="00533DC0" w:rsidRPr="00EF74FE" w:rsidTr="00EF74FE">
        <w:trPr>
          <w:trHeight w:val="555"/>
        </w:trPr>
        <w:tc>
          <w:tcPr>
            <w:tcW w:w="567" w:type="dxa"/>
            <w:vMerge w:val="restart"/>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РБ</w:t>
            </w:r>
          </w:p>
        </w:tc>
        <w:tc>
          <w:tcPr>
            <w:tcW w:w="2268" w:type="dxa"/>
            <w:vMerge w:val="restart"/>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НАЗИВ ШКОЛЕ</w:t>
            </w:r>
          </w:p>
        </w:tc>
        <w:tc>
          <w:tcPr>
            <w:tcW w:w="2552" w:type="dxa"/>
            <w:gridSpan w:val="2"/>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Школска 2022/2023</w:t>
            </w:r>
          </w:p>
        </w:tc>
        <w:tc>
          <w:tcPr>
            <w:tcW w:w="2551" w:type="dxa"/>
            <w:gridSpan w:val="2"/>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Школска 2023/2024</w:t>
            </w:r>
          </w:p>
        </w:tc>
        <w:tc>
          <w:tcPr>
            <w:tcW w:w="2552" w:type="dxa"/>
            <w:gridSpan w:val="2"/>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Школска 2024/2025</w:t>
            </w:r>
          </w:p>
        </w:tc>
      </w:tr>
      <w:tr w:rsidR="00533DC0" w:rsidRPr="00EF74FE" w:rsidTr="00EF74FE">
        <w:trPr>
          <w:trHeight w:val="555"/>
        </w:trPr>
        <w:tc>
          <w:tcPr>
            <w:tcW w:w="567" w:type="dxa"/>
            <w:vMerge/>
          </w:tcPr>
          <w:p w:rsidR="00533DC0" w:rsidRPr="00EF74FE" w:rsidRDefault="00533DC0" w:rsidP="00CC7AA4">
            <w:pPr>
              <w:spacing w:after="0" w:line="240" w:lineRule="auto"/>
              <w:rPr>
                <w:rFonts w:ascii="Times New Roman" w:hAnsi="Times New Roman"/>
                <w:sz w:val="26"/>
                <w:szCs w:val="26"/>
              </w:rPr>
            </w:pPr>
          </w:p>
        </w:tc>
        <w:tc>
          <w:tcPr>
            <w:tcW w:w="2268" w:type="dxa"/>
            <w:vMerge/>
          </w:tcPr>
          <w:p w:rsidR="00533DC0" w:rsidRPr="00EF74FE" w:rsidRDefault="00533DC0" w:rsidP="00CC7AA4">
            <w:pPr>
              <w:spacing w:after="0" w:line="240" w:lineRule="auto"/>
              <w:rPr>
                <w:rFonts w:ascii="Times New Roman" w:hAnsi="Times New Roman"/>
                <w:sz w:val="26"/>
                <w:szCs w:val="26"/>
              </w:rPr>
            </w:pPr>
          </w:p>
        </w:tc>
        <w:tc>
          <w:tcPr>
            <w:tcW w:w="141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Девојчице</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Дечаци</w:t>
            </w:r>
          </w:p>
        </w:tc>
        <w:tc>
          <w:tcPr>
            <w:tcW w:w="1417"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 xml:space="preserve">Девојчице </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Дечаци</w:t>
            </w:r>
          </w:p>
        </w:tc>
        <w:tc>
          <w:tcPr>
            <w:tcW w:w="141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 xml:space="preserve">Девојчице </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Дечаци</w:t>
            </w:r>
          </w:p>
        </w:tc>
      </w:tr>
      <w:tr w:rsidR="00533DC0" w:rsidRPr="00EF74FE" w:rsidTr="00EF74FE">
        <w:tc>
          <w:tcPr>
            <w:tcW w:w="567"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1.</w:t>
            </w:r>
          </w:p>
        </w:tc>
        <w:tc>
          <w:tcPr>
            <w:tcW w:w="226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 xml:space="preserve">Гимназија „Бора </w:t>
            </w:r>
            <w:r w:rsidRPr="00EF74FE">
              <w:rPr>
                <w:rFonts w:ascii="Times New Roman" w:hAnsi="Times New Roman"/>
                <w:sz w:val="26"/>
                <w:szCs w:val="26"/>
              </w:rPr>
              <w:lastRenderedPageBreak/>
              <w:t>Станковић“</w:t>
            </w:r>
          </w:p>
        </w:tc>
        <w:tc>
          <w:tcPr>
            <w:tcW w:w="141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lastRenderedPageBreak/>
              <w:t>110</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85</w:t>
            </w:r>
          </w:p>
        </w:tc>
        <w:tc>
          <w:tcPr>
            <w:tcW w:w="1417"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105</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75</w:t>
            </w:r>
          </w:p>
        </w:tc>
        <w:tc>
          <w:tcPr>
            <w:tcW w:w="141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107</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74</w:t>
            </w:r>
          </w:p>
        </w:tc>
      </w:tr>
      <w:tr w:rsidR="00533DC0" w:rsidRPr="00EF74FE" w:rsidTr="00EF74FE">
        <w:tc>
          <w:tcPr>
            <w:tcW w:w="567"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lastRenderedPageBreak/>
              <w:t>2.</w:t>
            </w:r>
          </w:p>
        </w:tc>
        <w:tc>
          <w:tcPr>
            <w:tcW w:w="226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Економско-трговинска школа</w:t>
            </w:r>
          </w:p>
        </w:tc>
        <w:tc>
          <w:tcPr>
            <w:tcW w:w="141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121</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80</w:t>
            </w:r>
          </w:p>
        </w:tc>
        <w:tc>
          <w:tcPr>
            <w:tcW w:w="1417"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121</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54</w:t>
            </w:r>
          </w:p>
        </w:tc>
        <w:tc>
          <w:tcPr>
            <w:tcW w:w="141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109</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50</w:t>
            </w:r>
          </w:p>
        </w:tc>
      </w:tr>
      <w:tr w:rsidR="00533DC0" w:rsidRPr="00EF74FE" w:rsidTr="00EF74FE">
        <w:tc>
          <w:tcPr>
            <w:tcW w:w="567"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3.</w:t>
            </w:r>
          </w:p>
        </w:tc>
        <w:tc>
          <w:tcPr>
            <w:tcW w:w="226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Техничка школа</w:t>
            </w:r>
          </w:p>
        </w:tc>
        <w:tc>
          <w:tcPr>
            <w:tcW w:w="141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27</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166</w:t>
            </w:r>
          </w:p>
        </w:tc>
        <w:tc>
          <w:tcPr>
            <w:tcW w:w="1417"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27</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131</w:t>
            </w:r>
          </w:p>
        </w:tc>
        <w:tc>
          <w:tcPr>
            <w:tcW w:w="141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20</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174</w:t>
            </w:r>
          </w:p>
        </w:tc>
      </w:tr>
      <w:tr w:rsidR="00533DC0" w:rsidRPr="00EF74FE" w:rsidTr="00EF74FE">
        <w:tc>
          <w:tcPr>
            <w:tcW w:w="567"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4.</w:t>
            </w:r>
          </w:p>
        </w:tc>
        <w:tc>
          <w:tcPr>
            <w:tcW w:w="226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Хемијско-технолошка школа</w:t>
            </w:r>
          </w:p>
        </w:tc>
        <w:tc>
          <w:tcPr>
            <w:tcW w:w="141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26</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17</w:t>
            </w:r>
          </w:p>
        </w:tc>
        <w:tc>
          <w:tcPr>
            <w:tcW w:w="1417"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63</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27</w:t>
            </w:r>
          </w:p>
        </w:tc>
        <w:tc>
          <w:tcPr>
            <w:tcW w:w="141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64</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29</w:t>
            </w:r>
          </w:p>
        </w:tc>
      </w:tr>
      <w:tr w:rsidR="00533DC0" w:rsidRPr="00EF74FE" w:rsidTr="00EF74FE">
        <w:tc>
          <w:tcPr>
            <w:tcW w:w="567"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5.</w:t>
            </w:r>
          </w:p>
        </w:tc>
        <w:tc>
          <w:tcPr>
            <w:tcW w:w="226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Пољопривредно-ветеринарска школа „Стеван Синђелић“</w:t>
            </w:r>
          </w:p>
        </w:tc>
        <w:tc>
          <w:tcPr>
            <w:tcW w:w="141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24</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23</w:t>
            </w:r>
          </w:p>
        </w:tc>
        <w:tc>
          <w:tcPr>
            <w:tcW w:w="1417"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25</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24</w:t>
            </w:r>
          </w:p>
        </w:tc>
        <w:tc>
          <w:tcPr>
            <w:tcW w:w="141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26</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26</w:t>
            </w:r>
          </w:p>
        </w:tc>
      </w:tr>
      <w:tr w:rsidR="00533DC0" w:rsidRPr="00EF74FE" w:rsidTr="00EF74FE">
        <w:trPr>
          <w:trHeight w:val="935"/>
        </w:trPr>
        <w:tc>
          <w:tcPr>
            <w:tcW w:w="567"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6.</w:t>
            </w:r>
          </w:p>
          <w:p w:rsidR="00533DC0" w:rsidRPr="00EF74FE" w:rsidRDefault="00533DC0" w:rsidP="00CC7AA4">
            <w:pPr>
              <w:spacing w:after="0" w:line="240" w:lineRule="auto"/>
              <w:rPr>
                <w:rFonts w:ascii="Times New Roman" w:hAnsi="Times New Roman"/>
                <w:sz w:val="26"/>
                <w:szCs w:val="26"/>
              </w:rPr>
            </w:pPr>
          </w:p>
          <w:p w:rsidR="00533DC0" w:rsidRPr="00EF74FE" w:rsidRDefault="00533DC0" w:rsidP="00CC7AA4">
            <w:pPr>
              <w:spacing w:after="0" w:line="240" w:lineRule="auto"/>
              <w:rPr>
                <w:rFonts w:ascii="Times New Roman" w:hAnsi="Times New Roman"/>
                <w:sz w:val="26"/>
                <w:szCs w:val="26"/>
              </w:rPr>
            </w:pPr>
          </w:p>
        </w:tc>
        <w:tc>
          <w:tcPr>
            <w:tcW w:w="226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Медицинска школа „Изабел Емсли Хатон“</w:t>
            </w:r>
          </w:p>
        </w:tc>
        <w:tc>
          <w:tcPr>
            <w:tcW w:w="141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94</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27</w:t>
            </w:r>
          </w:p>
        </w:tc>
        <w:tc>
          <w:tcPr>
            <w:tcW w:w="1417"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95</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30</w:t>
            </w:r>
          </w:p>
        </w:tc>
        <w:tc>
          <w:tcPr>
            <w:tcW w:w="1418"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98</w:t>
            </w:r>
          </w:p>
        </w:tc>
        <w:tc>
          <w:tcPr>
            <w:tcW w:w="1134" w:type="dxa"/>
          </w:tcPr>
          <w:p w:rsidR="00533DC0" w:rsidRPr="00EF74FE" w:rsidRDefault="00533DC0" w:rsidP="00CC7AA4">
            <w:pPr>
              <w:spacing w:after="0" w:line="240" w:lineRule="auto"/>
              <w:rPr>
                <w:rFonts w:ascii="Times New Roman" w:hAnsi="Times New Roman"/>
                <w:sz w:val="26"/>
                <w:szCs w:val="26"/>
              </w:rPr>
            </w:pPr>
            <w:r w:rsidRPr="00EF74FE">
              <w:rPr>
                <w:rFonts w:ascii="Times New Roman" w:hAnsi="Times New Roman"/>
                <w:sz w:val="26"/>
                <w:szCs w:val="26"/>
              </w:rPr>
              <w:t>31</w:t>
            </w:r>
          </w:p>
        </w:tc>
      </w:tr>
      <w:tr w:rsidR="00CC7AA4" w:rsidRPr="00EF74FE" w:rsidTr="00EF74FE">
        <w:trPr>
          <w:trHeight w:val="575"/>
        </w:trPr>
        <w:tc>
          <w:tcPr>
            <w:tcW w:w="567" w:type="dxa"/>
            <w:vMerge w:val="restart"/>
          </w:tcPr>
          <w:p w:rsidR="00CC7AA4" w:rsidRPr="00EF74FE" w:rsidRDefault="00CC7AA4" w:rsidP="00CC7AA4">
            <w:pPr>
              <w:spacing w:after="0" w:line="240" w:lineRule="auto"/>
              <w:rPr>
                <w:rFonts w:ascii="Times New Roman" w:hAnsi="Times New Roman"/>
                <w:sz w:val="26"/>
                <w:szCs w:val="26"/>
              </w:rPr>
            </w:pPr>
          </w:p>
        </w:tc>
        <w:tc>
          <w:tcPr>
            <w:tcW w:w="2268" w:type="dxa"/>
            <w:vMerge w:val="restart"/>
          </w:tcPr>
          <w:p w:rsidR="00CC7AA4" w:rsidRPr="00EF74FE" w:rsidRDefault="00CC7AA4" w:rsidP="00CC7AA4">
            <w:pPr>
              <w:spacing w:after="0" w:line="240" w:lineRule="auto"/>
              <w:rPr>
                <w:rFonts w:ascii="Times New Roman" w:hAnsi="Times New Roman"/>
                <w:sz w:val="26"/>
                <w:szCs w:val="26"/>
              </w:rPr>
            </w:pPr>
          </w:p>
          <w:p w:rsidR="00CC7AA4" w:rsidRPr="00EF74FE" w:rsidRDefault="00CC7AA4" w:rsidP="006D61A4">
            <w:pPr>
              <w:rPr>
                <w:rFonts w:ascii="Times New Roman" w:hAnsi="Times New Roman"/>
                <w:sz w:val="26"/>
                <w:szCs w:val="26"/>
              </w:rPr>
            </w:pPr>
            <w:r w:rsidRPr="00EF74FE">
              <w:rPr>
                <w:rFonts w:ascii="Times New Roman" w:hAnsi="Times New Roman"/>
                <w:sz w:val="26"/>
                <w:szCs w:val="26"/>
              </w:rPr>
              <w:t xml:space="preserve">   УКУПНО</w:t>
            </w:r>
          </w:p>
        </w:tc>
        <w:tc>
          <w:tcPr>
            <w:tcW w:w="1418" w:type="dxa"/>
          </w:tcPr>
          <w:p w:rsidR="00CC7AA4" w:rsidRPr="00EF74FE" w:rsidRDefault="00CC7AA4" w:rsidP="00CC7AA4">
            <w:pPr>
              <w:spacing w:after="0" w:line="240" w:lineRule="auto"/>
              <w:jc w:val="center"/>
              <w:rPr>
                <w:rFonts w:ascii="Times New Roman" w:hAnsi="Times New Roman"/>
                <w:b/>
                <w:sz w:val="26"/>
                <w:szCs w:val="26"/>
              </w:rPr>
            </w:pPr>
          </w:p>
          <w:p w:rsidR="00CC7AA4" w:rsidRPr="00EF74FE" w:rsidRDefault="00CC7AA4" w:rsidP="00CC7AA4">
            <w:pPr>
              <w:jc w:val="center"/>
              <w:rPr>
                <w:rFonts w:ascii="Times New Roman" w:hAnsi="Times New Roman"/>
                <w:b/>
                <w:sz w:val="26"/>
                <w:szCs w:val="26"/>
              </w:rPr>
            </w:pPr>
            <w:r w:rsidRPr="00EF74FE">
              <w:rPr>
                <w:rFonts w:ascii="Times New Roman" w:hAnsi="Times New Roman"/>
                <w:b/>
                <w:sz w:val="26"/>
                <w:szCs w:val="26"/>
              </w:rPr>
              <w:t>402</w:t>
            </w:r>
          </w:p>
        </w:tc>
        <w:tc>
          <w:tcPr>
            <w:tcW w:w="1134" w:type="dxa"/>
          </w:tcPr>
          <w:p w:rsidR="00CC7AA4" w:rsidRPr="00EF74FE" w:rsidRDefault="00CC7AA4" w:rsidP="00CC7AA4">
            <w:pPr>
              <w:spacing w:after="0" w:line="240" w:lineRule="auto"/>
              <w:jc w:val="center"/>
              <w:rPr>
                <w:rFonts w:ascii="Times New Roman" w:hAnsi="Times New Roman"/>
                <w:b/>
                <w:sz w:val="26"/>
                <w:szCs w:val="26"/>
              </w:rPr>
            </w:pPr>
          </w:p>
          <w:p w:rsidR="00CC7AA4" w:rsidRPr="00EF74FE" w:rsidRDefault="00CC7AA4" w:rsidP="00CC7AA4">
            <w:pPr>
              <w:jc w:val="center"/>
              <w:rPr>
                <w:rFonts w:ascii="Times New Roman" w:hAnsi="Times New Roman"/>
                <w:b/>
                <w:sz w:val="26"/>
                <w:szCs w:val="26"/>
              </w:rPr>
            </w:pPr>
            <w:r w:rsidRPr="00EF74FE">
              <w:rPr>
                <w:rFonts w:ascii="Times New Roman" w:hAnsi="Times New Roman"/>
                <w:b/>
                <w:sz w:val="26"/>
                <w:szCs w:val="26"/>
              </w:rPr>
              <w:t>398</w:t>
            </w:r>
          </w:p>
        </w:tc>
        <w:tc>
          <w:tcPr>
            <w:tcW w:w="1417" w:type="dxa"/>
          </w:tcPr>
          <w:p w:rsidR="00CC7AA4" w:rsidRPr="00EF74FE" w:rsidRDefault="00CC7AA4" w:rsidP="00CC7AA4">
            <w:pPr>
              <w:spacing w:after="0" w:line="240" w:lineRule="auto"/>
              <w:jc w:val="center"/>
              <w:rPr>
                <w:rFonts w:ascii="Times New Roman" w:hAnsi="Times New Roman"/>
                <w:b/>
                <w:sz w:val="26"/>
                <w:szCs w:val="26"/>
              </w:rPr>
            </w:pPr>
          </w:p>
          <w:p w:rsidR="00CC7AA4" w:rsidRPr="00EF74FE" w:rsidRDefault="00CC7AA4" w:rsidP="00CC7AA4">
            <w:pPr>
              <w:jc w:val="center"/>
              <w:rPr>
                <w:rFonts w:ascii="Times New Roman" w:hAnsi="Times New Roman"/>
                <w:b/>
                <w:sz w:val="26"/>
                <w:szCs w:val="26"/>
              </w:rPr>
            </w:pPr>
            <w:r w:rsidRPr="00EF74FE">
              <w:rPr>
                <w:rFonts w:ascii="Times New Roman" w:hAnsi="Times New Roman"/>
                <w:b/>
                <w:sz w:val="26"/>
                <w:szCs w:val="26"/>
              </w:rPr>
              <w:t>436</w:t>
            </w:r>
          </w:p>
        </w:tc>
        <w:tc>
          <w:tcPr>
            <w:tcW w:w="1134" w:type="dxa"/>
          </w:tcPr>
          <w:p w:rsidR="00CC7AA4" w:rsidRPr="00EF74FE" w:rsidRDefault="00CC7AA4" w:rsidP="00CC7AA4">
            <w:pPr>
              <w:spacing w:after="0" w:line="240" w:lineRule="auto"/>
              <w:jc w:val="center"/>
              <w:rPr>
                <w:rFonts w:ascii="Times New Roman" w:hAnsi="Times New Roman"/>
                <w:b/>
                <w:sz w:val="26"/>
                <w:szCs w:val="26"/>
              </w:rPr>
            </w:pPr>
          </w:p>
          <w:p w:rsidR="00CC7AA4" w:rsidRPr="00EF74FE" w:rsidRDefault="00CC7AA4" w:rsidP="00CC7AA4">
            <w:pPr>
              <w:jc w:val="center"/>
              <w:rPr>
                <w:rFonts w:ascii="Times New Roman" w:hAnsi="Times New Roman"/>
                <w:b/>
                <w:sz w:val="26"/>
                <w:szCs w:val="26"/>
              </w:rPr>
            </w:pPr>
            <w:r w:rsidRPr="00EF74FE">
              <w:rPr>
                <w:rFonts w:ascii="Times New Roman" w:hAnsi="Times New Roman"/>
                <w:b/>
                <w:sz w:val="26"/>
                <w:szCs w:val="26"/>
              </w:rPr>
              <w:t>341</w:t>
            </w:r>
          </w:p>
        </w:tc>
        <w:tc>
          <w:tcPr>
            <w:tcW w:w="1418" w:type="dxa"/>
          </w:tcPr>
          <w:p w:rsidR="00CC7AA4" w:rsidRPr="00EF74FE" w:rsidRDefault="00CC7AA4" w:rsidP="00CC7AA4">
            <w:pPr>
              <w:spacing w:after="0" w:line="240" w:lineRule="auto"/>
              <w:jc w:val="center"/>
              <w:rPr>
                <w:rFonts w:ascii="Times New Roman" w:hAnsi="Times New Roman"/>
                <w:b/>
                <w:sz w:val="26"/>
                <w:szCs w:val="26"/>
              </w:rPr>
            </w:pPr>
          </w:p>
          <w:p w:rsidR="00CC7AA4" w:rsidRPr="00EF74FE" w:rsidRDefault="00CC7AA4" w:rsidP="00CC7AA4">
            <w:pPr>
              <w:spacing w:after="0" w:line="240" w:lineRule="auto"/>
              <w:jc w:val="center"/>
              <w:rPr>
                <w:rFonts w:ascii="Times New Roman" w:hAnsi="Times New Roman"/>
                <w:b/>
                <w:sz w:val="26"/>
                <w:szCs w:val="26"/>
              </w:rPr>
            </w:pPr>
            <w:r w:rsidRPr="00EF74FE">
              <w:rPr>
                <w:rFonts w:ascii="Times New Roman" w:hAnsi="Times New Roman"/>
                <w:b/>
                <w:sz w:val="26"/>
                <w:szCs w:val="26"/>
              </w:rPr>
              <w:t>424</w:t>
            </w:r>
          </w:p>
        </w:tc>
        <w:tc>
          <w:tcPr>
            <w:tcW w:w="1134" w:type="dxa"/>
          </w:tcPr>
          <w:p w:rsidR="00CC7AA4" w:rsidRPr="00EF74FE" w:rsidRDefault="00CC7AA4" w:rsidP="00CC7AA4">
            <w:pPr>
              <w:spacing w:after="0" w:line="240" w:lineRule="auto"/>
              <w:jc w:val="center"/>
              <w:rPr>
                <w:rFonts w:ascii="Times New Roman" w:hAnsi="Times New Roman"/>
                <w:b/>
                <w:sz w:val="26"/>
                <w:szCs w:val="26"/>
              </w:rPr>
            </w:pPr>
          </w:p>
          <w:p w:rsidR="00CC7AA4" w:rsidRPr="00EF74FE" w:rsidRDefault="00CC7AA4" w:rsidP="00CC7AA4">
            <w:pPr>
              <w:jc w:val="center"/>
              <w:rPr>
                <w:rFonts w:ascii="Times New Roman" w:hAnsi="Times New Roman"/>
                <w:b/>
                <w:sz w:val="26"/>
                <w:szCs w:val="26"/>
              </w:rPr>
            </w:pPr>
            <w:r w:rsidRPr="00EF74FE">
              <w:rPr>
                <w:rFonts w:ascii="Times New Roman" w:hAnsi="Times New Roman"/>
                <w:b/>
                <w:sz w:val="26"/>
                <w:szCs w:val="26"/>
              </w:rPr>
              <w:t>384</w:t>
            </w:r>
          </w:p>
        </w:tc>
      </w:tr>
      <w:tr w:rsidR="00CC7AA4" w:rsidRPr="00EF74FE" w:rsidTr="00EF74FE">
        <w:trPr>
          <w:trHeight w:val="190"/>
        </w:trPr>
        <w:tc>
          <w:tcPr>
            <w:tcW w:w="567" w:type="dxa"/>
            <w:vMerge/>
          </w:tcPr>
          <w:p w:rsidR="00CC7AA4" w:rsidRPr="00EF74FE" w:rsidRDefault="00CC7AA4" w:rsidP="00CC7AA4">
            <w:pPr>
              <w:spacing w:after="0" w:line="240" w:lineRule="auto"/>
              <w:rPr>
                <w:rFonts w:ascii="Times New Roman" w:hAnsi="Times New Roman"/>
                <w:sz w:val="26"/>
                <w:szCs w:val="26"/>
              </w:rPr>
            </w:pPr>
          </w:p>
        </w:tc>
        <w:tc>
          <w:tcPr>
            <w:tcW w:w="2268" w:type="dxa"/>
            <w:vMerge/>
          </w:tcPr>
          <w:p w:rsidR="00CC7AA4" w:rsidRPr="00EF74FE" w:rsidRDefault="00CC7AA4" w:rsidP="00CC7AA4">
            <w:pPr>
              <w:spacing w:after="0" w:line="240" w:lineRule="auto"/>
              <w:rPr>
                <w:rFonts w:ascii="Times New Roman" w:hAnsi="Times New Roman"/>
                <w:sz w:val="26"/>
                <w:szCs w:val="26"/>
              </w:rPr>
            </w:pPr>
          </w:p>
        </w:tc>
        <w:tc>
          <w:tcPr>
            <w:tcW w:w="2552" w:type="dxa"/>
            <w:gridSpan w:val="2"/>
          </w:tcPr>
          <w:p w:rsidR="00CC7AA4" w:rsidRPr="00EF74FE" w:rsidRDefault="00CC7AA4" w:rsidP="00CC7AA4">
            <w:pPr>
              <w:spacing w:after="0" w:line="240" w:lineRule="auto"/>
              <w:jc w:val="center"/>
              <w:rPr>
                <w:rFonts w:ascii="Times New Roman" w:hAnsi="Times New Roman"/>
                <w:b/>
                <w:sz w:val="26"/>
                <w:szCs w:val="26"/>
              </w:rPr>
            </w:pPr>
            <w:r w:rsidRPr="00EF74FE">
              <w:rPr>
                <w:rFonts w:ascii="Times New Roman" w:hAnsi="Times New Roman"/>
                <w:b/>
                <w:sz w:val="26"/>
                <w:szCs w:val="26"/>
              </w:rPr>
              <w:t>800</w:t>
            </w:r>
          </w:p>
        </w:tc>
        <w:tc>
          <w:tcPr>
            <w:tcW w:w="2551" w:type="dxa"/>
            <w:gridSpan w:val="2"/>
          </w:tcPr>
          <w:p w:rsidR="00CC7AA4" w:rsidRPr="00EF74FE" w:rsidRDefault="00CC7AA4" w:rsidP="00CC7AA4">
            <w:pPr>
              <w:spacing w:after="0" w:line="240" w:lineRule="auto"/>
              <w:jc w:val="center"/>
              <w:rPr>
                <w:rFonts w:ascii="Times New Roman" w:hAnsi="Times New Roman"/>
                <w:b/>
                <w:sz w:val="26"/>
                <w:szCs w:val="26"/>
              </w:rPr>
            </w:pPr>
            <w:r w:rsidRPr="00EF74FE">
              <w:rPr>
                <w:rFonts w:ascii="Times New Roman" w:hAnsi="Times New Roman"/>
                <w:b/>
                <w:sz w:val="26"/>
                <w:szCs w:val="26"/>
              </w:rPr>
              <w:t>777</w:t>
            </w:r>
          </w:p>
        </w:tc>
        <w:tc>
          <w:tcPr>
            <w:tcW w:w="2552" w:type="dxa"/>
            <w:gridSpan w:val="2"/>
          </w:tcPr>
          <w:p w:rsidR="00CC7AA4" w:rsidRPr="00EF74FE" w:rsidRDefault="00CC7AA4" w:rsidP="00CC7AA4">
            <w:pPr>
              <w:spacing w:after="0" w:line="240" w:lineRule="auto"/>
              <w:jc w:val="center"/>
              <w:rPr>
                <w:rFonts w:ascii="Times New Roman" w:hAnsi="Times New Roman"/>
                <w:b/>
                <w:sz w:val="26"/>
                <w:szCs w:val="26"/>
              </w:rPr>
            </w:pPr>
            <w:r w:rsidRPr="00EF74FE">
              <w:rPr>
                <w:rFonts w:ascii="Times New Roman" w:hAnsi="Times New Roman"/>
                <w:b/>
                <w:sz w:val="26"/>
                <w:szCs w:val="26"/>
              </w:rPr>
              <w:t>808</w:t>
            </w:r>
          </w:p>
        </w:tc>
      </w:tr>
    </w:tbl>
    <w:p w:rsidR="00FB4F2B" w:rsidRDefault="00FB4F2B" w:rsidP="00533DC0">
      <w:pPr>
        <w:spacing w:after="0" w:line="240" w:lineRule="auto"/>
        <w:jc w:val="both"/>
        <w:rPr>
          <w:rFonts w:ascii="Times New Roman" w:hAnsi="Times New Roman"/>
          <w:b/>
          <w:sz w:val="24"/>
          <w:szCs w:val="24"/>
        </w:rPr>
      </w:pPr>
    </w:p>
    <w:p w:rsidR="00FB4F2B" w:rsidRDefault="00EF74FE" w:rsidP="00533DC0">
      <w:pPr>
        <w:spacing w:after="0" w:line="240" w:lineRule="auto"/>
        <w:jc w:val="both"/>
        <w:rPr>
          <w:rFonts w:ascii="Times New Roman" w:hAnsi="Times New Roman"/>
          <w:sz w:val="24"/>
          <w:szCs w:val="24"/>
          <w:lang w:val="sr-Cyrl-CS"/>
        </w:rPr>
      </w:pPr>
      <w:r w:rsidRPr="00FB4F2B">
        <w:rPr>
          <w:rFonts w:ascii="Times New Roman" w:hAnsi="Times New Roman"/>
          <w:sz w:val="26"/>
          <w:szCs w:val="26"/>
        </w:rPr>
        <w:t>Графикон 6. Кретање броја ученика који су завршили средњу школу</w:t>
      </w:r>
      <w:r w:rsidR="00FB4F2B">
        <w:rPr>
          <w:rFonts w:ascii="Times New Roman" w:hAnsi="Times New Roman"/>
          <w:sz w:val="26"/>
          <w:szCs w:val="26"/>
        </w:rPr>
        <w:t xml:space="preserve">, </w:t>
      </w:r>
      <w:r w:rsidR="00FB4F2B">
        <w:rPr>
          <w:rFonts w:ascii="Times New Roman" w:hAnsi="Times New Roman"/>
          <w:sz w:val="24"/>
          <w:szCs w:val="24"/>
          <w:lang w:val="sr-Cyrl-CS"/>
        </w:rPr>
        <w:t xml:space="preserve">у последње три </w:t>
      </w:r>
    </w:p>
    <w:p w:rsidR="006D61A4" w:rsidRPr="00FB4F2B" w:rsidRDefault="00FB4F2B" w:rsidP="00533DC0">
      <w:pPr>
        <w:spacing w:after="0" w:line="240" w:lineRule="auto"/>
        <w:jc w:val="both"/>
        <w:rPr>
          <w:rFonts w:ascii="Times New Roman" w:hAnsi="Times New Roman"/>
          <w:sz w:val="26"/>
          <w:szCs w:val="26"/>
        </w:rPr>
      </w:pPr>
      <w:r>
        <w:rPr>
          <w:rFonts w:ascii="Times New Roman" w:hAnsi="Times New Roman"/>
          <w:sz w:val="24"/>
          <w:szCs w:val="24"/>
          <w:lang w:val="sr-Cyrl-CS"/>
        </w:rPr>
        <w:t xml:space="preserve">                      школске године</w:t>
      </w:r>
    </w:p>
    <w:p w:rsidR="006D61A4" w:rsidRPr="00FB4F2B" w:rsidRDefault="006D61A4" w:rsidP="00533DC0">
      <w:pPr>
        <w:spacing w:after="0" w:line="240" w:lineRule="auto"/>
        <w:jc w:val="both"/>
        <w:rPr>
          <w:rFonts w:ascii="Times New Roman" w:hAnsi="Times New Roman"/>
          <w:b/>
          <w:sz w:val="24"/>
          <w:szCs w:val="24"/>
        </w:rPr>
      </w:pPr>
    </w:p>
    <w:p w:rsidR="006D61A4" w:rsidRPr="00EF74FE" w:rsidRDefault="006D61A4" w:rsidP="00533DC0">
      <w:pPr>
        <w:spacing w:after="0" w:line="240" w:lineRule="auto"/>
        <w:jc w:val="both"/>
        <w:rPr>
          <w:rFonts w:ascii="Times New Roman" w:hAnsi="Times New Roman"/>
          <w:b/>
          <w:sz w:val="24"/>
          <w:szCs w:val="24"/>
        </w:rPr>
      </w:pPr>
      <w:r>
        <w:rPr>
          <w:rFonts w:ascii="Times New Roman" w:hAnsi="Times New Roman"/>
          <w:b/>
          <w:noProof/>
          <w:sz w:val="24"/>
          <w:szCs w:val="24"/>
        </w:rPr>
        <w:drawing>
          <wp:inline distT="0" distB="0" distL="0" distR="0">
            <wp:extent cx="5486400" cy="234315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 xml:space="preserve">Образовни профили у средњем образовању на територији Града Врања, разврстани су у 14 подручја рада: економија, право и администрација; трговина, угоститељство и туризам; здравство и социјална заштита, култура, уметност и јавно информисање; пољопривреда, производња и прерада хране; електротехника, машинство и обрада метала; саобраћај; текстилство и кожарство; хемија, неметали и графичарство;  шумарство и обрада дрвета. Подручја рада Машинство и обрада метала и Текстилство и кожарство су заступљени и у ШОСО „Вуле Антић“. </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lastRenderedPageBreak/>
        <w:t xml:space="preserve">Овако разноврсна подручја рада омогућавају ширење и увођење нових образовних профила који ће подржавати потребе тржишта рада, уколико се планирање </w:t>
      </w:r>
      <w:r w:rsidR="00611EE5" w:rsidRPr="00EF74FE">
        <w:rPr>
          <w:rFonts w:ascii="Times New Roman" w:hAnsi="Times New Roman"/>
          <w:sz w:val="26"/>
          <w:szCs w:val="26"/>
        </w:rPr>
        <w:t>отварања нових радних места спроводи</w:t>
      </w:r>
      <w:r w:rsidRPr="00EF74FE">
        <w:rPr>
          <w:rFonts w:ascii="Times New Roman" w:hAnsi="Times New Roman"/>
          <w:sz w:val="26"/>
          <w:szCs w:val="26"/>
        </w:rPr>
        <w:t xml:space="preserve"> на дугорочнијем нивоу.</w:t>
      </w:r>
    </w:p>
    <w:p w:rsidR="00533DC0"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Тренд пада броја ученика из претходних деценија се наставља, што се може видети и из табела, што упућује на неопходност бољег и паметн</w:t>
      </w:r>
      <w:r w:rsidR="00885349">
        <w:rPr>
          <w:rFonts w:ascii="Times New Roman" w:hAnsi="Times New Roman"/>
          <w:sz w:val="26"/>
          <w:szCs w:val="26"/>
        </w:rPr>
        <w:t xml:space="preserve">ијег избора образовних профила. </w:t>
      </w:r>
      <w:r w:rsidRPr="00EF74FE">
        <w:rPr>
          <w:rFonts w:ascii="Times New Roman" w:hAnsi="Times New Roman"/>
          <w:sz w:val="26"/>
          <w:szCs w:val="26"/>
        </w:rPr>
        <w:t>Образовна структура се, из године у годину, погоршава и у квалитативном и у квантитативном смислу.</w:t>
      </w:r>
    </w:p>
    <w:p w:rsidR="00A905B8" w:rsidRDefault="00A905B8" w:rsidP="00A905B8">
      <w:pPr>
        <w:spacing w:after="0" w:line="240" w:lineRule="auto"/>
        <w:jc w:val="both"/>
        <w:rPr>
          <w:rFonts w:ascii="Times New Roman" w:hAnsi="Times New Roman"/>
          <w:sz w:val="26"/>
          <w:szCs w:val="26"/>
        </w:rPr>
      </w:pPr>
    </w:p>
    <w:p w:rsidR="006C21EF" w:rsidRDefault="006C21EF" w:rsidP="00533DC0">
      <w:pPr>
        <w:spacing w:after="0" w:line="240" w:lineRule="auto"/>
        <w:jc w:val="both"/>
        <w:rPr>
          <w:rFonts w:ascii="Times New Roman" w:hAnsi="Times New Roman"/>
          <w:sz w:val="26"/>
          <w:szCs w:val="26"/>
        </w:rPr>
      </w:pPr>
    </w:p>
    <w:p w:rsidR="00FB4F2B" w:rsidRDefault="00FB4F2B" w:rsidP="00533DC0">
      <w:pPr>
        <w:spacing w:after="0" w:line="240" w:lineRule="auto"/>
        <w:jc w:val="both"/>
        <w:rPr>
          <w:rFonts w:ascii="Times New Roman" w:hAnsi="Times New Roman"/>
          <w:sz w:val="26"/>
          <w:szCs w:val="26"/>
        </w:rPr>
      </w:pPr>
      <w:r>
        <w:rPr>
          <w:rFonts w:ascii="Times New Roman" w:hAnsi="Times New Roman"/>
          <w:sz w:val="26"/>
          <w:szCs w:val="26"/>
        </w:rPr>
        <w:t>Табела 9. Број и структура ученика из осетљивих категорија у средњим школама на</w:t>
      </w:r>
    </w:p>
    <w:p w:rsidR="006C21EF" w:rsidRPr="00FB4F2B" w:rsidRDefault="00FB4F2B" w:rsidP="00533DC0">
      <w:pPr>
        <w:spacing w:after="0" w:line="240" w:lineRule="auto"/>
        <w:jc w:val="both"/>
        <w:rPr>
          <w:rFonts w:ascii="Times New Roman" w:hAnsi="Times New Roman"/>
          <w:sz w:val="26"/>
          <w:szCs w:val="26"/>
        </w:rPr>
      </w:pPr>
      <w:r>
        <w:rPr>
          <w:rFonts w:ascii="Times New Roman" w:hAnsi="Times New Roman"/>
          <w:sz w:val="26"/>
          <w:szCs w:val="26"/>
        </w:rPr>
        <w:t xml:space="preserve">                 територији града Врања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268"/>
        <w:gridCol w:w="1418"/>
        <w:gridCol w:w="1134"/>
        <w:gridCol w:w="1417"/>
        <w:gridCol w:w="1134"/>
        <w:gridCol w:w="1418"/>
        <w:gridCol w:w="1134"/>
      </w:tblGrid>
      <w:tr w:rsidR="008E19B6" w:rsidRPr="00EF74FE" w:rsidTr="008E19B6">
        <w:trPr>
          <w:trHeight w:val="555"/>
        </w:trPr>
        <w:tc>
          <w:tcPr>
            <w:tcW w:w="567" w:type="dxa"/>
            <w:vMerge w:val="restart"/>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РБ</w:t>
            </w:r>
          </w:p>
        </w:tc>
        <w:tc>
          <w:tcPr>
            <w:tcW w:w="2268" w:type="dxa"/>
            <w:vMerge w:val="restart"/>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НАЗИВ ШКОЛЕ</w:t>
            </w:r>
          </w:p>
        </w:tc>
        <w:tc>
          <w:tcPr>
            <w:tcW w:w="2552" w:type="dxa"/>
            <w:gridSpan w:val="2"/>
          </w:tcPr>
          <w:p w:rsidR="008E19B6" w:rsidRDefault="006605F1" w:rsidP="008E19B6">
            <w:pPr>
              <w:spacing w:after="0" w:line="240" w:lineRule="auto"/>
              <w:jc w:val="center"/>
              <w:rPr>
                <w:rFonts w:ascii="Times New Roman" w:hAnsi="Times New Roman"/>
                <w:sz w:val="26"/>
                <w:szCs w:val="26"/>
              </w:rPr>
            </w:pPr>
            <w:r>
              <w:rPr>
                <w:rFonts w:ascii="Times New Roman" w:hAnsi="Times New Roman"/>
                <w:sz w:val="26"/>
                <w:szCs w:val="26"/>
              </w:rPr>
              <w:t>Ученици ромске</w:t>
            </w:r>
          </w:p>
          <w:p w:rsidR="006605F1" w:rsidRPr="006605F1" w:rsidRDefault="006605F1" w:rsidP="008E19B6">
            <w:pPr>
              <w:spacing w:after="0" w:line="240" w:lineRule="auto"/>
              <w:jc w:val="center"/>
              <w:rPr>
                <w:rFonts w:ascii="Times New Roman" w:hAnsi="Times New Roman"/>
                <w:sz w:val="26"/>
                <w:szCs w:val="26"/>
              </w:rPr>
            </w:pPr>
            <w:r>
              <w:rPr>
                <w:rFonts w:ascii="Times New Roman" w:hAnsi="Times New Roman"/>
                <w:sz w:val="26"/>
                <w:szCs w:val="26"/>
              </w:rPr>
              <w:t>националности</w:t>
            </w:r>
          </w:p>
        </w:tc>
        <w:tc>
          <w:tcPr>
            <w:tcW w:w="2551" w:type="dxa"/>
            <w:gridSpan w:val="2"/>
          </w:tcPr>
          <w:p w:rsidR="008E19B6" w:rsidRPr="006605F1" w:rsidRDefault="001707F8" w:rsidP="001707F8">
            <w:pPr>
              <w:spacing w:after="0" w:line="240" w:lineRule="auto"/>
              <w:jc w:val="center"/>
              <w:rPr>
                <w:rFonts w:ascii="Times New Roman" w:hAnsi="Times New Roman"/>
                <w:sz w:val="26"/>
                <w:szCs w:val="26"/>
              </w:rPr>
            </w:pPr>
            <w:r>
              <w:rPr>
                <w:rFonts w:ascii="Times New Roman" w:hAnsi="Times New Roman"/>
                <w:sz w:val="26"/>
                <w:szCs w:val="26"/>
              </w:rPr>
              <w:t>Школовање</w:t>
            </w:r>
            <w:r w:rsidR="008E19B6">
              <w:rPr>
                <w:rFonts w:ascii="Times New Roman" w:hAnsi="Times New Roman"/>
                <w:sz w:val="26"/>
                <w:szCs w:val="26"/>
              </w:rPr>
              <w:t xml:space="preserve"> по ИОП-у </w:t>
            </w:r>
          </w:p>
        </w:tc>
        <w:tc>
          <w:tcPr>
            <w:tcW w:w="2552" w:type="dxa"/>
            <w:gridSpan w:val="2"/>
          </w:tcPr>
          <w:p w:rsidR="008E19B6" w:rsidRDefault="001707F8" w:rsidP="008E19B6">
            <w:pPr>
              <w:spacing w:after="0" w:line="240" w:lineRule="auto"/>
              <w:rPr>
                <w:rFonts w:ascii="Times New Roman" w:hAnsi="Times New Roman"/>
                <w:sz w:val="26"/>
                <w:szCs w:val="26"/>
              </w:rPr>
            </w:pPr>
            <w:r>
              <w:rPr>
                <w:rFonts w:ascii="Times New Roman" w:hAnsi="Times New Roman"/>
                <w:sz w:val="26"/>
                <w:szCs w:val="26"/>
              </w:rPr>
              <w:t>Прекид образовања</w:t>
            </w:r>
          </w:p>
          <w:p w:rsidR="001707F8" w:rsidRPr="001707F8" w:rsidRDefault="001707F8" w:rsidP="001707F8">
            <w:pPr>
              <w:spacing w:after="0" w:line="240" w:lineRule="auto"/>
              <w:jc w:val="center"/>
              <w:rPr>
                <w:rFonts w:ascii="Times New Roman" w:hAnsi="Times New Roman"/>
                <w:sz w:val="26"/>
                <w:szCs w:val="26"/>
              </w:rPr>
            </w:pPr>
            <w:r>
              <w:rPr>
                <w:rFonts w:ascii="Times New Roman" w:hAnsi="Times New Roman"/>
                <w:sz w:val="26"/>
                <w:szCs w:val="26"/>
              </w:rPr>
              <w:t>(број)</w:t>
            </w:r>
          </w:p>
        </w:tc>
      </w:tr>
      <w:tr w:rsidR="008E19B6" w:rsidRPr="00EF74FE" w:rsidTr="008E19B6">
        <w:trPr>
          <w:trHeight w:val="555"/>
        </w:trPr>
        <w:tc>
          <w:tcPr>
            <w:tcW w:w="567" w:type="dxa"/>
            <w:vMerge/>
          </w:tcPr>
          <w:p w:rsidR="008E19B6" w:rsidRPr="00EF74FE" w:rsidRDefault="008E19B6" w:rsidP="008E19B6">
            <w:pPr>
              <w:spacing w:after="0" w:line="240" w:lineRule="auto"/>
              <w:rPr>
                <w:rFonts w:ascii="Times New Roman" w:hAnsi="Times New Roman"/>
                <w:sz w:val="26"/>
                <w:szCs w:val="26"/>
              </w:rPr>
            </w:pPr>
          </w:p>
        </w:tc>
        <w:tc>
          <w:tcPr>
            <w:tcW w:w="2268" w:type="dxa"/>
            <w:vMerge/>
          </w:tcPr>
          <w:p w:rsidR="008E19B6" w:rsidRPr="00EF74FE" w:rsidRDefault="008E19B6" w:rsidP="008E19B6">
            <w:pPr>
              <w:spacing w:after="0" w:line="240" w:lineRule="auto"/>
              <w:rPr>
                <w:rFonts w:ascii="Times New Roman" w:hAnsi="Times New Roman"/>
                <w:sz w:val="26"/>
                <w:szCs w:val="26"/>
              </w:rPr>
            </w:pPr>
          </w:p>
        </w:tc>
        <w:tc>
          <w:tcPr>
            <w:tcW w:w="1418"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Девојчице</w:t>
            </w:r>
          </w:p>
        </w:tc>
        <w:tc>
          <w:tcPr>
            <w:tcW w:w="1134"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Дечаци</w:t>
            </w:r>
          </w:p>
        </w:tc>
        <w:tc>
          <w:tcPr>
            <w:tcW w:w="1417"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 xml:space="preserve">Девојчице </w:t>
            </w:r>
          </w:p>
        </w:tc>
        <w:tc>
          <w:tcPr>
            <w:tcW w:w="1134"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Дечаци</w:t>
            </w:r>
          </w:p>
        </w:tc>
        <w:tc>
          <w:tcPr>
            <w:tcW w:w="1418"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 xml:space="preserve">Девојчице </w:t>
            </w:r>
          </w:p>
        </w:tc>
        <w:tc>
          <w:tcPr>
            <w:tcW w:w="1134"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Дечаци</w:t>
            </w:r>
          </w:p>
        </w:tc>
      </w:tr>
      <w:tr w:rsidR="008E19B6" w:rsidRPr="00EF74FE" w:rsidTr="008E19B6">
        <w:tc>
          <w:tcPr>
            <w:tcW w:w="567"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1.</w:t>
            </w:r>
          </w:p>
        </w:tc>
        <w:tc>
          <w:tcPr>
            <w:tcW w:w="2268"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Гимназија „Бора Станковић“</w:t>
            </w:r>
          </w:p>
        </w:tc>
        <w:tc>
          <w:tcPr>
            <w:tcW w:w="1418" w:type="dxa"/>
          </w:tcPr>
          <w:p w:rsidR="008E19B6" w:rsidRPr="0095155A" w:rsidRDefault="0095155A" w:rsidP="008E19B6">
            <w:pPr>
              <w:spacing w:after="0" w:line="240" w:lineRule="auto"/>
              <w:rPr>
                <w:rFonts w:ascii="Times New Roman" w:hAnsi="Times New Roman"/>
                <w:sz w:val="26"/>
                <w:szCs w:val="26"/>
              </w:rPr>
            </w:pPr>
            <w:r>
              <w:rPr>
                <w:rFonts w:ascii="Times New Roman" w:hAnsi="Times New Roman"/>
                <w:sz w:val="26"/>
                <w:szCs w:val="26"/>
              </w:rPr>
              <w:t>0</w:t>
            </w:r>
          </w:p>
        </w:tc>
        <w:tc>
          <w:tcPr>
            <w:tcW w:w="1134" w:type="dxa"/>
          </w:tcPr>
          <w:p w:rsidR="008E19B6" w:rsidRPr="0095155A" w:rsidRDefault="0095155A" w:rsidP="008E19B6">
            <w:pPr>
              <w:spacing w:after="0" w:line="240" w:lineRule="auto"/>
              <w:rPr>
                <w:rFonts w:ascii="Times New Roman" w:hAnsi="Times New Roman"/>
                <w:sz w:val="26"/>
                <w:szCs w:val="26"/>
              </w:rPr>
            </w:pPr>
            <w:r>
              <w:rPr>
                <w:rFonts w:ascii="Times New Roman" w:hAnsi="Times New Roman"/>
                <w:sz w:val="26"/>
                <w:szCs w:val="26"/>
              </w:rPr>
              <w:t>0</w:t>
            </w:r>
          </w:p>
        </w:tc>
        <w:tc>
          <w:tcPr>
            <w:tcW w:w="1417"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0</w:t>
            </w:r>
          </w:p>
        </w:tc>
        <w:tc>
          <w:tcPr>
            <w:tcW w:w="1134"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0</w:t>
            </w:r>
          </w:p>
        </w:tc>
        <w:tc>
          <w:tcPr>
            <w:tcW w:w="1418"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5</w:t>
            </w:r>
          </w:p>
        </w:tc>
        <w:tc>
          <w:tcPr>
            <w:tcW w:w="1134"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3</w:t>
            </w:r>
          </w:p>
        </w:tc>
      </w:tr>
      <w:tr w:rsidR="008E19B6" w:rsidRPr="00EF74FE" w:rsidTr="008E19B6">
        <w:tc>
          <w:tcPr>
            <w:tcW w:w="567"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2.</w:t>
            </w:r>
          </w:p>
        </w:tc>
        <w:tc>
          <w:tcPr>
            <w:tcW w:w="2268"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Економско-трговинска школа</w:t>
            </w:r>
          </w:p>
        </w:tc>
        <w:tc>
          <w:tcPr>
            <w:tcW w:w="1418" w:type="dxa"/>
          </w:tcPr>
          <w:p w:rsidR="008E19B6" w:rsidRPr="0095155A" w:rsidRDefault="0095155A" w:rsidP="008E19B6">
            <w:pPr>
              <w:spacing w:after="0" w:line="240" w:lineRule="auto"/>
              <w:rPr>
                <w:rFonts w:ascii="Times New Roman" w:hAnsi="Times New Roman"/>
                <w:sz w:val="26"/>
                <w:szCs w:val="26"/>
              </w:rPr>
            </w:pPr>
            <w:r>
              <w:rPr>
                <w:rFonts w:ascii="Times New Roman" w:hAnsi="Times New Roman"/>
                <w:sz w:val="26"/>
                <w:szCs w:val="26"/>
              </w:rPr>
              <w:t>6</w:t>
            </w:r>
          </w:p>
        </w:tc>
        <w:tc>
          <w:tcPr>
            <w:tcW w:w="1134" w:type="dxa"/>
          </w:tcPr>
          <w:p w:rsidR="008E19B6" w:rsidRPr="0095155A" w:rsidRDefault="0095155A" w:rsidP="008E19B6">
            <w:pPr>
              <w:spacing w:after="0" w:line="240" w:lineRule="auto"/>
              <w:rPr>
                <w:rFonts w:ascii="Times New Roman" w:hAnsi="Times New Roman"/>
                <w:sz w:val="26"/>
                <w:szCs w:val="26"/>
              </w:rPr>
            </w:pPr>
            <w:r>
              <w:rPr>
                <w:rFonts w:ascii="Times New Roman" w:hAnsi="Times New Roman"/>
                <w:sz w:val="26"/>
                <w:szCs w:val="26"/>
              </w:rPr>
              <w:t>2</w:t>
            </w:r>
          </w:p>
        </w:tc>
        <w:tc>
          <w:tcPr>
            <w:tcW w:w="1417"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0</w:t>
            </w:r>
          </w:p>
        </w:tc>
        <w:tc>
          <w:tcPr>
            <w:tcW w:w="1134" w:type="dxa"/>
          </w:tcPr>
          <w:p w:rsidR="008E19B6" w:rsidRPr="0095155A" w:rsidRDefault="0095155A" w:rsidP="00754248">
            <w:pPr>
              <w:spacing w:after="0" w:line="240" w:lineRule="auto"/>
              <w:jc w:val="center"/>
              <w:rPr>
                <w:rFonts w:ascii="Times New Roman" w:hAnsi="Times New Roman"/>
                <w:sz w:val="26"/>
                <w:szCs w:val="26"/>
              </w:rPr>
            </w:pPr>
            <w:r>
              <w:rPr>
                <w:rFonts w:ascii="Times New Roman" w:hAnsi="Times New Roman"/>
                <w:sz w:val="26"/>
                <w:szCs w:val="26"/>
              </w:rPr>
              <w:t>2</w:t>
            </w:r>
          </w:p>
        </w:tc>
        <w:tc>
          <w:tcPr>
            <w:tcW w:w="1418"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0</w:t>
            </w:r>
          </w:p>
        </w:tc>
        <w:tc>
          <w:tcPr>
            <w:tcW w:w="1134"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0</w:t>
            </w:r>
          </w:p>
        </w:tc>
      </w:tr>
      <w:tr w:rsidR="008E19B6" w:rsidRPr="00EF74FE" w:rsidTr="008E19B6">
        <w:tc>
          <w:tcPr>
            <w:tcW w:w="567"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3.</w:t>
            </w:r>
          </w:p>
        </w:tc>
        <w:tc>
          <w:tcPr>
            <w:tcW w:w="2268"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Техничка школа</w:t>
            </w:r>
          </w:p>
        </w:tc>
        <w:tc>
          <w:tcPr>
            <w:tcW w:w="1418" w:type="dxa"/>
          </w:tcPr>
          <w:p w:rsidR="008E19B6" w:rsidRPr="0095155A" w:rsidRDefault="0095155A" w:rsidP="008E19B6">
            <w:pPr>
              <w:spacing w:after="0" w:line="240" w:lineRule="auto"/>
              <w:rPr>
                <w:rFonts w:ascii="Times New Roman" w:hAnsi="Times New Roman"/>
                <w:sz w:val="26"/>
                <w:szCs w:val="26"/>
              </w:rPr>
            </w:pPr>
            <w:r>
              <w:rPr>
                <w:rFonts w:ascii="Times New Roman" w:hAnsi="Times New Roman"/>
                <w:sz w:val="26"/>
                <w:szCs w:val="26"/>
              </w:rPr>
              <w:t>3</w:t>
            </w:r>
          </w:p>
        </w:tc>
        <w:tc>
          <w:tcPr>
            <w:tcW w:w="1134" w:type="dxa"/>
          </w:tcPr>
          <w:p w:rsidR="008E19B6" w:rsidRPr="0095155A" w:rsidRDefault="0095155A" w:rsidP="008E19B6">
            <w:pPr>
              <w:spacing w:after="0" w:line="240" w:lineRule="auto"/>
              <w:rPr>
                <w:rFonts w:ascii="Times New Roman" w:hAnsi="Times New Roman"/>
                <w:sz w:val="26"/>
                <w:szCs w:val="26"/>
              </w:rPr>
            </w:pPr>
            <w:r>
              <w:rPr>
                <w:rFonts w:ascii="Times New Roman" w:hAnsi="Times New Roman"/>
                <w:sz w:val="26"/>
                <w:szCs w:val="26"/>
              </w:rPr>
              <w:t>17</w:t>
            </w:r>
          </w:p>
        </w:tc>
        <w:tc>
          <w:tcPr>
            <w:tcW w:w="1417"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0</w:t>
            </w:r>
          </w:p>
        </w:tc>
        <w:tc>
          <w:tcPr>
            <w:tcW w:w="1134"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0</w:t>
            </w:r>
          </w:p>
        </w:tc>
        <w:tc>
          <w:tcPr>
            <w:tcW w:w="1418"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0</w:t>
            </w:r>
          </w:p>
        </w:tc>
        <w:tc>
          <w:tcPr>
            <w:tcW w:w="1134"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0</w:t>
            </w:r>
          </w:p>
        </w:tc>
      </w:tr>
      <w:tr w:rsidR="008E19B6" w:rsidRPr="00EF74FE" w:rsidTr="008E19B6">
        <w:tc>
          <w:tcPr>
            <w:tcW w:w="567"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4.</w:t>
            </w:r>
          </w:p>
        </w:tc>
        <w:tc>
          <w:tcPr>
            <w:tcW w:w="2268"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Хемијско-технолошка школа</w:t>
            </w:r>
          </w:p>
        </w:tc>
        <w:tc>
          <w:tcPr>
            <w:tcW w:w="1418" w:type="dxa"/>
          </w:tcPr>
          <w:p w:rsidR="008E19B6" w:rsidRPr="0095155A" w:rsidRDefault="0095155A" w:rsidP="008E19B6">
            <w:pPr>
              <w:spacing w:after="0" w:line="240" w:lineRule="auto"/>
              <w:rPr>
                <w:rFonts w:ascii="Times New Roman" w:hAnsi="Times New Roman"/>
                <w:sz w:val="26"/>
                <w:szCs w:val="26"/>
              </w:rPr>
            </w:pPr>
            <w:r>
              <w:rPr>
                <w:rFonts w:ascii="Times New Roman" w:hAnsi="Times New Roman"/>
                <w:sz w:val="26"/>
                <w:szCs w:val="26"/>
              </w:rPr>
              <w:t>22</w:t>
            </w:r>
          </w:p>
        </w:tc>
        <w:tc>
          <w:tcPr>
            <w:tcW w:w="1134" w:type="dxa"/>
          </w:tcPr>
          <w:p w:rsidR="008E19B6" w:rsidRPr="0095155A" w:rsidRDefault="0095155A" w:rsidP="008E19B6">
            <w:pPr>
              <w:spacing w:after="0" w:line="240" w:lineRule="auto"/>
              <w:rPr>
                <w:rFonts w:ascii="Times New Roman" w:hAnsi="Times New Roman"/>
                <w:sz w:val="26"/>
                <w:szCs w:val="26"/>
              </w:rPr>
            </w:pPr>
            <w:r>
              <w:rPr>
                <w:rFonts w:ascii="Times New Roman" w:hAnsi="Times New Roman"/>
                <w:sz w:val="26"/>
                <w:szCs w:val="26"/>
              </w:rPr>
              <w:t>15</w:t>
            </w:r>
          </w:p>
        </w:tc>
        <w:tc>
          <w:tcPr>
            <w:tcW w:w="1417"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4</w:t>
            </w:r>
          </w:p>
        </w:tc>
        <w:tc>
          <w:tcPr>
            <w:tcW w:w="1134"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4</w:t>
            </w:r>
          </w:p>
        </w:tc>
        <w:tc>
          <w:tcPr>
            <w:tcW w:w="1418"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0</w:t>
            </w:r>
          </w:p>
        </w:tc>
        <w:tc>
          <w:tcPr>
            <w:tcW w:w="1134"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0</w:t>
            </w:r>
          </w:p>
        </w:tc>
      </w:tr>
      <w:tr w:rsidR="008E19B6" w:rsidRPr="00EF74FE" w:rsidTr="008E19B6">
        <w:tc>
          <w:tcPr>
            <w:tcW w:w="567"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5.</w:t>
            </w:r>
          </w:p>
        </w:tc>
        <w:tc>
          <w:tcPr>
            <w:tcW w:w="2268"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Пољопривредно-ветеринарска школа „Стеван Синђелић“</w:t>
            </w:r>
          </w:p>
        </w:tc>
        <w:tc>
          <w:tcPr>
            <w:tcW w:w="1418" w:type="dxa"/>
          </w:tcPr>
          <w:p w:rsidR="008E19B6" w:rsidRPr="0095155A" w:rsidRDefault="0095155A" w:rsidP="008E19B6">
            <w:pPr>
              <w:spacing w:after="0" w:line="240" w:lineRule="auto"/>
              <w:rPr>
                <w:rFonts w:ascii="Times New Roman" w:hAnsi="Times New Roman"/>
                <w:sz w:val="26"/>
                <w:szCs w:val="26"/>
              </w:rPr>
            </w:pPr>
            <w:r>
              <w:rPr>
                <w:rFonts w:ascii="Times New Roman" w:hAnsi="Times New Roman"/>
                <w:sz w:val="26"/>
                <w:szCs w:val="26"/>
              </w:rPr>
              <w:t>16</w:t>
            </w:r>
          </w:p>
        </w:tc>
        <w:tc>
          <w:tcPr>
            <w:tcW w:w="1134" w:type="dxa"/>
          </w:tcPr>
          <w:p w:rsidR="008E19B6" w:rsidRPr="0095155A" w:rsidRDefault="0095155A" w:rsidP="008E19B6">
            <w:pPr>
              <w:spacing w:after="0" w:line="240" w:lineRule="auto"/>
              <w:rPr>
                <w:rFonts w:ascii="Times New Roman" w:hAnsi="Times New Roman"/>
                <w:sz w:val="26"/>
                <w:szCs w:val="26"/>
              </w:rPr>
            </w:pPr>
            <w:r>
              <w:rPr>
                <w:rFonts w:ascii="Times New Roman" w:hAnsi="Times New Roman"/>
                <w:sz w:val="26"/>
                <w:szCs w:val="26"/>
              </w:rPr>
              <w:t>21</w:t>
            </w:r>
          </w:p>
        </w:tc>
        <w:tc>
          <w:tcPr>
            <w:tcW w:w="1417"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4</w:t>
            </w:r>
          </w:p>
        </w:tc>
        <w:tc>
          <w:tcPr>
            <w:tcW w:w="1134"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7</w:t>
            </w:r>
          </w:p>
        </w:tc>
        <w:tc>
          <w:tcPr>
            <w:tcW w:w="1418"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0</w:t>
            </w:r>
          </w:p>
        </w:tc>
        <w:tc>
          <w:tcPr>
            <w:tcW w:w="1134"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0</w:t>
            </w:r>
          </w:p>
        </w:tc>
      </w:tr>
      <w:tr w:rsidR="008E19B6" w:rsidRPr="00EF74FE" w:rsidTr="008E19B6">
        <w:trPr>
          <w:trHeight w:val="935"/>
        </w:trPr>
        <w:tc>
          <w:tcPr>
            <w:tcW w:w="567"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6.</w:t>
            </w:r>
          </w:p>
          <w:p w:rsidR="008E19B6" w:rsidRPr="00EF74FE" w:rsidRDefault="008E19B6" w:rsidP="008E19B6">
            <w:pPr>
              <w:spacing w:after="0" w:line="240" w:lineRule="auto"/>
              <w:rPr>
                <w:rFonts w:ascii="Times New Roman" w:hAnsi="Times New Roman"/>
                <w:sz w:val="26"/>
                <w:szCs w:val="26"/>
              </w:rPr>
            </w:pPr>
          </w:p>
          <w:p w:rsidR="008E19B6" w:rsidRPr="00EF74FE" w:rsidRDefault="008E19B6" w:rsidP="008E19B6">
            <w:pPr>
              <w:spacing w:after="0" w:line="240" w:lineRule="auto"/>
              <w:rPr>
                <w:rFonts w:ascii="Times New Roman" w:hAnsi="Times New Roman"/>
                <w:sz w:val="26"/>
                <w:szCs w:val="26"/>
              </w:rPr>
            </w:pPr>
          </w:p>
        </w:tc>
        <w:tc>
          <w:tcPr>
            <w:tcW w:w="2268" w:type="dxa"/>
          </w:tcPr>
          <w:p w:rsidR="008E19B6" w:rsidRPr="00EF74FE" w:rsidRDefault="008E19B6" w:rsidP="008E19B6">
            <w:pPr>
              <w:spacing w:after="0" w:line="240" w:lineRule="auto"/>
              <w:rPr>
                <w:rFonts w:ascii="Times New Roman" w:hAnsi="Times New Roman"/>
                <w:sz w:val="26"/>
                <w:szCs w:val="26"/>
              </w:rPr>
            </w:pPr>
            <w:r w:rsidRPr="00EF74FE">
              <w:rPr>
                <w:rFonts w:ascii="Times New Roman" w:hAnsi="Times New Roman"/>
                <w:sz w:val="26"/>
                <w:szCs w:val="26"/>
              </w:rPr>
              <w:t>Медицинска школа „Изабел Емсли Хатон“</w:t>
            </w:r>
          </w:p>
        </w:tc>
        <w:tc>
          <w:tcPr>
            <w:tcW w:w="1418" w:type="dxa"/>
          </w:tcPr>
          <w:p w:rsidR="008E19B6" w:rsidRPr="0095155A" w:rsidRDefault="0095155A" w:rsidP="008E19B6">
            <w:pPr>
              <w:spacing w:after="0" w:line="240" w:lineRule="auto"/>
              <w:rPr>
                <w:rFonts w:ascii="Times New Roman" w:hAnsi="Times New Roman"/>
                <w:sz w:val="26"/>
                <w:szCs w:val="26"/>
              </w:rPr>
            </w:pPr>
            <w:r>
              <w:rPr>
                <w:rFonts w:ascii="Times New Roman" w:hAnsi="Times New Roman"/>
                <w:sz w:val="26"/>
                <w:szCs w:val="26"/>
              </w:rPr>
              <w:t>5</w:t>
            </w:r>
          </w:p>
        </w:tc>
        <w:tc>
          <w:tcPr>
            <w:tcW w:w="1134" w:type="dxa"/>
          </w:tcPr>
          <w:p w:rsidR="008E19B6" w:rsidRPr="0095155A" w:rsidRDefault="0095155A" w:rsidP="008E19B6">
            <w:pPr>
              <w:spacing w:after="0" w:line="240" w:lineRule="auto"/>
              <w:rPr>
                <w:rFonts w:ascii="Times New Roman" w:hAnsi="Times New Roman"/>
                <w:sz w:val="26"/>
                <w:szCs w:val="26"/>
              </w:rPr>
            </w:pPr>
            <w:r>
              <w:rPr>
                <w:rFonts w:ascii="Times New Roman" w:hAnsi="Times New Roman"/>
                <w:sz w:val="26"/>
                <w:szCs w:val="26"/>
              </w:rPr>
              <w:t>5</w:t>
            </w:r>
          </w:p>
        </w:tc>
        <w:tc>
          <w:tcPr>
            <w:tcW w:w="1417"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1</w:t>
            </w:r>
          </w:p>
        </w:tc>
        <w:tc>
          <w:tcPr>
            <w:tcW w:w="1134"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0</w:t>
            </w:r>
          </w:p>
        </w:tc>
        <w:tc>
          <w:tcPr>
            <w:tcW w:w="1418"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0</w:t>
            </w:r>
          </w:p>
        </w:tc>
        <w:tc>
          <w:tcPr>
            <w:tcW w:w="1134" w:type="dxa"/>
          </w:tcPr>
          <w:p w:rsidR="008E19B6" w:rsidRPr="001707F8" w:rsidRDefault="001707F8" w:rsidP="00754248">
            <w:pPr>
              <w:spacing w:after="0" w:line="240" w:lineRule="auto"/>
              <w:jc w:val="center"/>
              <w:rPr>
                <w:rFonts w:ascii="Times New Roman" w:hAnsi="Times New Roman"/>
                <w:sz w:val="26"/>
                <w:szCs w:val="26"/>
              </w:rPr>
            </w:pPr>
            <w:r>
              <w:rPr>
                <w:rFonts w:ascii="Times New Roman" w:hAnsi="Times New Roman"/>
                <w:sz w:val="26"/>
                <w:szCs w:val="26"/>
              </w:rPr>
              <w:t>0</w:t>
            </w:r>
          </w:p>
        </w:tc>
      </w:tr>
      <w:tr w:rsidR="001707F8" w:rsidRPr="00EF74FE" w:rsidTr="008E19B6">
        <w:trPr>
          <w:trHeight w:val="935"/>
        </w:trPr>
        <w:tc>
          <w:tcPr>
            <w:tcW w:w="567" w:type="dxa"/>
          </w:tcPr>
          <w:p w:rsidR="001707F8" w:rsidRPr="001707F8" w:rsidRDefault="001707F8" w:rsidP="008E19B6">
            <w:pPr>
              <w:spacing w:after="0" w:line="240" w:lineRule="auto"/>
              <w:rPr>
                <w:rFonts w:ascii="Times New Roman" w:hAnsi="Times New Roman"/>
                <w:sz w:val="26"/>
                <w:szCs w:val="26"/>
              </w:rPr>
            </w:pPr>
            <w:r>
              <w:rPr>
                <w:rFonts w:ascii="Times New Roman" w:hAnsi="Times New Roman"/>
                <w:sz w:val="26"/>
                <w:szCs w:val="26"/>
              </w:rPr>
              <w:t>7.</w:t>
            </w:r>
          </w:p>
        </w:tc>
        <w:tc>
          <w:tcPr>
            <w:tcW w:w="2268" w:type="dxa"/>
          </w:tcPr>
          <w:p w:rsidR="001707F8" w:rsidRPr="001707F8" w:rsidRDefault="001707F8" w:rsidP="008E19B6">
            <w:pPr>
              <w:spacing w:after="0" w:line="240" w:lineRule="auto"/>
              <w:rPr>
                <w:rFonts w:ascii="Times New Roman" w:hAnsi="Times New Roman"/>
                <w:sz w:val="26"/>
                <w:szCs w:val="26"/>
              </w:rPr>
            </w:pPr>
            <w:r>
              <w:rPr>
                <w:rFonts w:ascii="Times New Roman" w:hAnsi="Times New Roman"/>
                <w:sz w:val="26"/>
                <w:szCs w:val="26"/>
              </w:rPr>
              <w:t>ШОСО „Вуле Антић“</w:t>
            </w:r>
          </w:p>
        </w:tc>
        <w:tc>
          <w:tcPr>
            <w:tcW w:w="1418" w:type="dxa"/>
          </w:tcPr>
          <w:p w:rsidR="001707F8" w:rsidRPr="0095155A" w:rsidRDefault="0095155A" w:rsidP="008E19B6">
            <w:pPr>
              <w:spacing w:after="0" w:line="240" w:lineRule="auto"/>
              <w:rPr>
                <w:rFonts w:ascii="Times New Roman" w:hAnsi="Times New Roman"/>
                <w:sz w:val="26"/>
                <w:szCs w:val="26"/>
              </w:rPr>
            </w:pPr>
            <w:r>
              <w:rPr>
                <w:rFonts w:ascii="Times New Roman" w:hAnsi="Times New Roman"/>
                <w:sz w:val="26"/>
                <w:szCs w:val="26"/>
              </w:rPr>
              <w:t>2</w:t>
            </w:r>
          </w:p>
        </w:tc>
        <w:tc>
          <w:tcPr>
            <w:tcW w:w="1134" w:type="dxa"/>
          </w:tcPr>
          <w:p w:rsidR="001707F8" w:rsidRPr="0095155A" w:rsidRDefault="0095155A" w:rsidP="008E19B6">
            <w:pPr>
              <w:spacing w:after="0" w:line="240" w:lineRule="auto"/>
              <w:rPr>
                <w:rFonts w:ascii="Times New Roman" w:hAnsi="Times New Roman"/>
                <w:sz w:val="26"/>
                <w:szCs w:val="26"/>
              </w:rPr>
            </w:pPr>
            <w:r>
              <w:rPr>
                <w:rFonts w:ascii="Times New Roman" w:hAnsi="Times New Roman"/>
                <w:sz w:val="26"/>
                <w:szCs w:val="26"/>
              </w:rPr>
              <w:t>5</w:t>
            </w:r>
          </w:p>
        </w:tc>
        <w:tc>
          <w:tcPr>
            <w:tcW w:w="1417" w:type="dxa"/>
          </w:tcPr>
          <w:p w:rsidR="001707F8" w:rsidRDefault="00754248" w:rsidP="00754248">
            <w:pPr>
              <w:spacing w:after="0" w:line="240" w:lineRule="auto"/>
              <w:jc w:val="center"/>
              <w:rPr>
                <w:rFonts w:ascii="Times New Roman" w:hAnsi="Times New Roman"/>
                <w:sz w:val="26"/>
                <w:szCs w:val="26"/>
              </w:rPr>
            </w:pPr>
            <w:r>
              <w:rPr>
                <w:rFonts w:ascii="Times New Roman" w:hAnsi="Times New Roman"/>
                <w:sz w:val="26"/>
                <w:szCs w:val="26"/>
              </w:rPr>
              <w:t>4</w:t>
            </w:r>
          </w:p>
        </w:tc>
        <w:tc>
          <w:tcPr>
            <w:tcW w:w="1134" w:type="dxa"/>
          </w:tcPr>
          <w:p w:rsidR="001707F8" w:rsidRDefault="00754248" w:rsidP="00754248">
            <w:pPr>
              <w:spacing w:after="0" w:line="240" w:lineRule="auto"/>
              <w:jc w:val="center"/>
              <w:rPr>
                <w:rFonts w:ascii="Times New Roman" w:hAnsi="Times New Roman"/>
                <w:sz w:val="26"/>
                <w:szCs w:val="26"/>
              </w:rPr>
            </w:pPr>
            <w:r>
              <w:rPr>
                <w:rFonts w:ascii="Times New Roman" w:hAnsi="Times New Roman"/>
                <w:sz w:val="26"/>
                <w:szCs w:val="26"/>
              </w:rPr>
              <w:t>18</w:t>
            </w:r>
          </w:p>
        </w:tc>
        <w:tc>
          <w:tcPr>
            <w:tcW w:w="1418" w:type="dxa"/>
          </w:tcPr>
          <w:p w:rsidR="001707F8" w:rsidRDefault="00754248" w:rsidP="00754248">
            <w:pPr>
              <w:spacing w:after="0" w:line="240" w:lineRule="auto"/>
              <w:jc w:val="center"/>
              <w:rPr>
                <w:rFonts w:ascii="Times New Roman" w:hAnsi="Times New Roman"/>
                <w:sz w:val="26"/>
                <w:szCs w:val="26"/>
              </w:rPr>
            </w:pPr>
            <w:r>
              <w:rPr>
                <w:rFonts w:ascii="Times New Roman" w:hAnsi="Times New Roman"/>
                <w:sz w:val="26"/>
                <w:szCs w:val="26"/>
              </w:rPr>
              <w:t>0</w:t>
            </w:r>
          </w:p>
        </w:tc>
        <w:tc>
          <w:tcPr>
            <w:tcW w:w="1134" w:type="dxa"/>
          </w:tcPr>
          <w:p w:rsidR="001707F8" w:rsidRDefault="00754248" w:rsidP="00754248">
            <w:pPr>
              <w:spacing w:after="0" w:line="240" w:lineRule="auto"/>
              <w:jc w:val="center"/>
              <w:rPr>
                <w:rFonts w:ascii="Times New Roman" w:hAnsi="Times New Roman"/>
                <w:sz w:val="26"/>
                <w:szCs w:val="26"/>
              </w:rPr>
            </w:pPr>
            <w:r>
              <w:rPr>
                <w:rFonts w:ascii="Times New Roman" w:hAnsi="Times New Roman"/>
                <w:sz w:val="26"/>
                <w:szCs w:val="26"/>
              </w:rPr>
              <w:t>1</w:t>
            </w:r>
          </w:p>
        </w:tc>
      </w:tr>
      <w:tr w:rsidR="00EC3B18" w:rsidRPr="00EF74FE" w:rsidTr="008E19B6">
        <w:trPr>
          <w:trHeight w:val="935"/>
        </w:trPr>
        <w:tc>
          <w:tcPr>
            <w:tcW w:w="567" w:type="dxa"/>
          </w:tcPr>
          <w:p w:rsidR="00EC3B18" w:rsidRDefault="00EC3B18" w:rsidP="008E19B6">
            <w:pPr>
              <w:spacing w:after="0" w:line="240" w:lineRule="auto"/>
              <w:rPr>
                <w:rFonts w:ascii="Times New Roman" w:hAnsi="Times New Roman"/>
                <w:sz w:val="26"/>
                <w:szCs w:val="26"/>
              </w:rPr>
            </w:pPr>
            <w:r>
              <w:rPr>
                <w:rFonts w:ascii="Times New Roman" w:hAnsi="Times New Roman"/>
                <w:sz w:val="26"/>
                <w:szCs w:val="26"/>
              </w:rPr>
              <w:t>8.</w:t>
            </w:r>
          </w:p>
        </w:tc>
        <w:tc>
          <w:tcPr>
            <w:tcW w:w="2268" w:type="dxa"/>
          </w:tcPr>
          <w:p w:rsidR="00EC3B18" w:rsidRDefault="00EC3B18" w:rsidP="008E19B6">
            <w:pPr>
              <w:spacing w:after="0" w:line="240" w:lineRule="auto"/>
              <w:rPr>
                <w:rFonts w:ascii="Times New Roman" w:hAnsi="Times New Roman"/>
                <w:sz w:val="26"/>
                <w:szCs w:val="26"/>
              </w:rPr>
            </w:pPr>
            <w:r>
              <w:rPr>
                <w:rFonts w:ascii="Times New Roman" w:hAnsi="Times New Roman"/>
                <w:sz w:val="26"/>
                <w:szCs w:val="26"/>
              </w:rPr>
              <w:t>Музичка школа „Стеван Мокрањац“</w:t>
            </w:r>
          </w:p>
        </w:tc>
        <w:tc>
          <w:tcPr>
            <w:tcW w:w="1418" w:type="dxa"/>
          </w:tcPr>
          <w:p w:rsidR="00EC3B18" w:rsidRPr="0095155A" w:rsidRDefault="0095155A" w:rsidP="008E19B6">
            <w:pPr>
              <w:spacing w:after="0" w:line="240" w:lineRule="auto"/>
              <w:rPr>
                <w:rFonts w:ascii="Times New Roman" w:hAnsi="Times New Roman"/>
                <w:sz w:val="26"/>
                <w:szCs w:val="26"/>
              </w:rPr>
            </w:pPr>
            <w:r>
              <w:rPr>
                <w:rFonts w:ascii="Times New Roman" w:hAnsi="Times New Roman"/>
                <w:sz w:val="26"/>
                <w:szCs w:val="26"/>
              </w:rPr>
              <w:t>0</w:t>
            </w:r>
          </w:p>
        </w:tc>
        <w:tc>
          <w:tcPr>
            <w:tcW w:w="1134" w:type="dxa"/>
          </w:tcPr>
          <w:p w:rsidR="00EC3B18" w:rsidRPr="0095155A" w:rsidRDefault="0095155A" w:rsidP="008E19B6">
            <w:pPr>
              <w:spacing w:after="0" w:line="240" w:lineRule="auto"/>
              <w:rPr>
                <w:rFonts w:ascii="Times New Roman" w:hAnsi="Times New Roman"/>
                <w:sz w:val="26"/>
                <w:szCs w:val="26"/>
              </w:rPr>
            </w:pPr>
            <w:r>
              <w:rPr>
                <w:rFonts w:ascii="Times New Roman" w:hAnsi="Times New Roman"/>
                <w:sz w:val="26"/>
                <w:szCs w:val="26"/>
              </w:rPr>
              <w:t>12</w:t>
            </w:r>
          </w:p>
        </w:tc>
        <w:tc>
          <w:tcPr>
            <w:tcW w:w="1417" w:type="dxa"/>
          </w:tcPr>
          <w:p w:rsidR="00EC3B18" w:rsidRDefault="00EC3B18" w:rsidP="00754248">
            <w:pPr>
              <w:spacing w:after="0" w:line="240" w:lineRule="auto"/>
              <w:jc w:val="center"/>
              <w:rPr>
                <w:rFonts w:ascii="Times New Roman" w:hAnsi="Times New Roman"/>
                <w:sz w:val="26"/>
                <w:szCs w:val="26"/>
              </w:rPr>
            </w:pPr>
            <w:r>
              <w:rPr>
                <w:rFonts w:ascii="Times New Roman" w:hAnsi="Times New Roman"/>
                <w:sz w:val="26"/>
                <w:szCs w:val="26"/>
              </w:rPr>
              <w:t>0</w:t>
            </w:r>
          </w:p>
        </w:tc>
        <w:tc>
          <w:tcPr>
            <w:tcW w:w="1134" w:type="dxa"/>
          </w:tcPr>
          <w:p w:rsidR="00EC3B18" w:rsidRDefault="00EC3B18" w:rsidP="00754248">
            <w:pPr>
              <w:spacing w:after="0" w:line="240" w:lineRule="auto"/>
              <w:jc w:val="center"/>
              <w:rPr>
                <w:rFonts w:ascii="Times New Roman" w:hAnsi="Times New Roman"/>
                <w:sz w:val="26"/>
                <w:szCs w:val="26"/>
              </w:rPr>
            </w:pPr>
            <w:r>
              <w:rPr>
                <w:rFonts w:ascii="Times New Roman" w:hAnsi="Times New Roman"/>
                <w:sz w:val="26"/>
                <w:szCs w:val="26"/>
              </w:rPr>
              <w:t>0</w:t>
            </w:r>
          </w:p>
        </w:tc>
        <w:tc>
          <w:tcPr>
            <w:tcW w:w="1418" w:type="dxa"/>
          </w:tcPr>
          <w:p w:rsidR="00EC3B18" w:rsidRDefault="00EC3B18" w:rsidP="00754248">
            <w:pPr>
              <w:spacing w:after="0" w:line="240" w:lineRule="auto"/>
              <w:jc w:val="center"/>
              <w:rPr>
                <w:rFonts w:ascii="Times New Roman" w:hAnsi="Times New Roman"/>
                <w:sz w:val="26"/>
                <w:szCs w:val="26"/>
              </w:rPr>
            </w:pPr>
            <w:r>
              <w:rPr>
                <w:rFonts w:ascii="Times New Roman" w:hAnsi="Times New Roman"/>
                <w:sz w:val="26"/>
                <w:szCs w:val="26"/>
              </w:rPr>
              <w:t>2</w:t>
            </w:r>
          </w:p>
        </w:tc>
        <w:tc>
          <w:tcPr>
            <w:tcW w:w="1134" w:type="dxa"/>
          </w:tcPr>
          <w:p w:rsidR="00EC3B18" w:rsidRDefault="00EC3B18" w:rsidP="00754248">
            <w:pPr>
              <w:spacing w:after="0" w:line="240" w:lineRule="auto"/>
              <w:jc w:val="center"/>
              <w:rPr>
                <w:rFonts w:ascii="Times New Roman" w:hAnsi="Times New Roman"/>
                <w:sz w:val="26"/>
                <w:szCs w:val="26"/>
              </w:rPr>
            </w:pPr>
            <w:r>
              <w:rPr>
                <w:rFonts w:ascii="Times New Roman" w:hAnsi="Times New Roman"/>
                <w:sz w:val="26"/>
                <w:szCs w:val="26"/>
              </w:rPr>
              <w:t>2</w:t>
            </w:r>
          </w:p>
        </w:tc>
      </w:tr>
      <w:tr w:rsidR="008E19B6" w:rsidRPr="00EF74FE" w:rsidTr="008E19B6">
        <w:trPr>
          <w:trHeight w:val="575"/>
        </w:trPr>
        <w:tc>
          <w:tcPr>
            <w:tcW w:w="567" w:type="dxa"/>
            <w:vMerge w:val="restart"/>
          </w:tcPr>
          <w:p w:rsidR="008E19B6" w:rsidRPr="00EF74FE" w:rsidRDefault="008E19B6" w:rsidP="008E19B6">
            <w:pPr>
              <w:spacing w:after="0" w:line="240" w:lineRule="auto"/>
              <w:rPr>
                <w:rFonts w:ascii="Times New Roman" w:hAnsi="Times New Roman"/>
                <w:sz w:val="26"/>
                <w:szCs w:val="26"/>
              </w:rPr>
            </w:pPr>
          </w:p>
        </w:tc>
        <w:tc>
          <w:tcPr>
            <w:tcW w:w="2268" w:type="dxa"/>
            <w:vMerge w:val="restart"/>
          </w:tcPr>
          <w:p w:rsidR="008E19B6" w:rsidRPr="00EF74FE" w:rsidRDefault="008E19B6" w:rsidP="008E19B6">
            <w:pPr>
              <w:spacing w:after="0" w:line="240" w:lineRule="auto"/>
              <w:rPr>
                <w:rFonts w:ascii="Times New Roman" w:hAnsi="Times New Roman"/>
                <w:sz w:val="26"/>
                <w:szCs w:val="26"/>
              </w:rPr>
            </w:pPr>
          </w:p>
          <w:p w:rsidR="008E19B6" w:rsidRPr="00EF74FE" w:rsidRDefault="008E19B6" w:rsidP="008E19B6">
            <w:pPr>
              <w:rPr>
                <w:rFonts w:ascii="Times New Roman" w:hAnsi="Times New Roman"/>
                <w:sz w:val="26"/>
                <w:szCs w:val="26"/>
              </w:rPr>
            </w:pPr>
            <w:r w:rsidRPr="00EF74FE">
              <w:rPr>
                <w:rFonts w:ascii="Times New Roman" w:hAnsi="Times New Roman"/>
                <w:sz w:val="26"/>
                <w:szCs w:val="26"/>
              </w:rPr>
              <w:t xml:space="preserve">   УКУПНО</w:t>
            </w:r>
          </w:p>
        </w:tc>
        <w:tc>
          <w:tcPr>
            <w:tcW w:w="1418" w:type="dxa"/>
          </w:tcPr>
          <w:p w:rsidR="008E19B6" w:rsidRPr="0095155A" w:rsidRDefault="0095155A" w:rsidP="008E19B6">
            <w:pPr>
              <w:jc w:val="center"/>
              <w:rPr>
                <w:rFonts w:ascii="Times New Roman" w:hAnsi="Times New Roman"/>
                <w:b/>
                <w:sz w:val="26"/>
                <w:szCs w:val="26"/>
              </w:rPr>
            </w:pPr>
            <w:r>
              <w:rPr>
                <w:rFonts w:ascii="Times New Roman" w:hAnsi="Times New Roman"/>
                <w:b/>
                <w:sz w:val="26"/>
                <w:szCs w:val="26"/>
              </w:rPr>
              <w:t>54</w:t>
            </w:r>
          </w:p>
        </w:tc>
        <w:tc>
          <w:tcPr>
            <w:tcW w:w="1134" w:type="dxa"/>
          </w:tcPr>
          <w:p w:rsidR="008E19B6" w:rsidRPr="0095155A" w:rsidRDefault="0095155A" w:rsidP="008E19B6">
            <w:pPr>
              <w:jc w:val="center"/>
              <w:rPr>
                <w:rFonts w:ascii="Times New Roman" w:hAnsi="Times New Roman"/>
                <w:b/>
                <w:sz w:val="26"/>
                <w:szCs w:val="26"/>
              </w:rPr>
            </w:pPr>
            <w:r>
              <w:rPr>
                <w:rFonts w:ascii="Times New Roman" w:hAnsi="Times New Roman"/>
                <w:b/>
                <w:sz w:val="26"/>
                <w:szCs w:val="26"/>
              </w:rPr>
              <w:t>77</w:t>
            </w:r>
          </w:p>
        </w:tc>
        <w:tc>
          <w:tcPr>
            <w:tcW w:w="1417" w:type="dxa"/>
          </w:tcPr>
          <w:p w:rsidR="008E19B6" w:rsidRPr="001707F8" w:rsidRDefault="00754248" w:rsidP="008E19B6">
            <w:pPr>
              <w:jc w:val="center"/>
              <w:rPr>
                <w:rFonts w:ascii="Times New Roman" w:hAnsi="Times New Roman"/>
                <w:b/>
                <w:sz w:val="26"/>
                <w:szCs w:val="26"/>
              </w:rPr>
            </w:pPr>
            <w:r>
              <w:rPr>
                <w:rFonts w:ascii="Times New Roman" w:hAnsi="Times New Roman"/>
                <w:b/>
                <w:sz w:val="26"/>
                <w:szCs w:val="26"/>
              </w:rPr>
              <w:t>13</w:t>
            </w:r>
          </w:p>
        </w:tc>
        <w:tc>
          <w:tcPr>
            <w:tcW w:w="1134" w:type="dxa"/>
          </w:tcPr>
          <w:p w:rsidR="008E19B6" w:rsidRPr="0095155A" w:rsidRDefault="0095155A" w:rsidP="008E19B6">
            <w:pPr>
              <w:jc w:val="center"/>
              <w:rPr>
                <w:rFonts w:ascii="Times New Roman" w:hAnsi="Times New Roman"/>
                <w:b/>
                <w:sz w:val="26"/>
                <w:szCs w:val="26"/>
              </w:rPr>
            </w:pPr>
            <w:r>
              <w:rPr>
                <w:rFonts w:ascii="Times New Roman" w:hAnsi="Times New Roman"/>
                <w:b/>
                <w:sz w:val="26"/>
                <w:szCs w:val="26"/>
              </w:rPr>
              <w:t>31</w:t>
            </w:r>
          </w:p>
        </w:tc>
        <w:tc>
          <w:tcPr>
            <w:tcW w:w="1418" w:type="dxa"/>
          </w:tcPr>
          <w:p w:rsidR="008E19B6" w:rsidRPr="001707F8" w:rsidRDefault="00EC3B18" w:rsidP="008E19B6">
            <w:pPr>
              <w:spacing w:after="0" w:line="240" w:lineRule="auto"/>
              <w:jc w:val="center"/>
              <w:rPr>
                <w:rFonts w:ascii="Times New Roman" w:hAnsi="Times New Roman"/>
                <w:b/>
                <w:sz w:val="26"/>
                <w:szCs w:val="26"/>
              </w:rPr>
            </w:pPr>
            <w:r>
              <w:rPr>
                <w:rFonts w:ascii="Times New Roman" w:hAnsi="Times New Roman"/>
                <w:b/>
                <w:sz w:val="26"/>
                <w:szCs w:val="26"/>
              </w:rPr>
              <w:t>7</w:t>
            </w:r>
          </w:p>
        </w:tc>
        <w:tc>
          <w:tcPr>
            <w:tcW w:w="1134" w:type="dxa"/>
          </w:tcPr>
          <w:p w:rsidR="008E19B6" w:rsidRPr="001707F8" w:rsidRDefault="00EC3B18" w:rsidP="008E19B6">
            <w:pPr>
              <w:jc w:val="center"/>
              <w:rPr>
                <w:rFonts w:ascii="Times New Roman" w:hAnsi="Times New Roman"/>
                <w:b/>
                <w:sz w:val="26"/>
                <w:szCs w:val="26"/>
              </w:rPr>
            </w:pPr>
            <w:r>
              <w:rPr>
                <w:rFonts w:ascii="Times New Roman" w:hAnsi="Times New Roman"/>
                <w:b/>
                <w:sz w:val="26"/>
                <w:szCs w:val="26"/>
              </w:rPr>
              <w:t>6</w:t>
            </w:r>
          </w:p>
        </w:tc>
      </w:tr>
      <w:tr w:rsidR="008E19B6" w:rsidRPr="00EF74FE" w:rsidTr="008E19B6">
        <w:trPr>
          <w:trHeight w:val="190"/>
        </w:trPr>
        <w:tc>
          <w:tcPr>
            <w:tcW w:w="567" w:type="dxa"/>
            <w:vMerge/>
          </w:tcPr>
          <w:p w:rsidR="008E19B6" w:rsidRPr="00EF74FE" w:rsidRDefault="008E19B6" w:rsidP="008E19B6">
            <w:pPr>
              <w:spacing w:after="0" w:line="240" w:lineRule="auto"/>
              <w:rPr>
                <w:rFonts w:ascii="Times New Roman" w:hAnsi="Times New Roman"/>
                <w:sz w:val="26"/>
                <w:szCs w:val="26"/>
              </w:rPr>
            </w:pPr>
          </w:p>
        </w:tc>
        <w:tc>
          <w:tcPr>
            <w:tcW w:w="2268" w:type="dxa"/>
            <w:vMerge/>
          </w:tcPr>
          <w:p w:rsidR="008E19B6" w:rsidRPr="00EF74FE" w:rsidRDefault="008E19B6" w:rsidP="008E19B6">
            <w:pPr>
              <w:spacing w:after="0" w:line="240" w:lineRule="auto"/>
              <w:rPr>
                <w:rFonts w:ascii="Times New Roman" w:hAnsi="Times New Roman"/>
                <w:sz w:val="26"/>
                <w:szCs w:val="26"/>
              </w:rPr>
            </w:pPr>
          </w:p>
        </w:tc>
        <w:tc>
          <w:tcPr>
            <w:tcW w:w="2552" w:type="dxa"/>
            <w:gridSpan w:val="2"/>
          </w:tcPr>
          <w:p w:rsidR="008E19B6" w:rsidRPr="0095155A" w:rsidRDefault="0095155A" w:rsidP="008E19B6">
            <w:pPr>
              <w:spacing w:after="0" w:line="240" w:lineRule="auto"/>
              <w:jc w:val="center"/>
              <w:rPr>
                <w:rFonts w:ascii="Times New Roman" w:hAnsi="Times New Roman"/>
                <w:b/>
                <w:sz w:val="26"/>
                <w:szCs w:val="26"/>
              </w:rPr>
            </w:pPr>
            <w:r>
              <w:rPr>
                <w:rFonts w:ascii="Times New Roman" w:hAnsi="Times New Roman"/>
                <w:b/>
                <w:sz w:val="26"/>
                <w:szCs w:val="26"/>
              </w:rPr>
              <w:t>131</w:t>
            </w:r>
          </w:p>
        </w:tc>
        <w:tc>
          <w:tcPr>
            <w:tcW w:w="2551" w:type="dxa"/>
            <w:gridSpan w:val="2"/>
          </w:tcPr>
          <w:p w:rsidR="008E19B6" w:rsidRPr="0095155A" w:rsidRDefault="0095155A" w:rsidP="008E19B6">
            <w:pPr>
              <w:spacing w:after="0" w:line="240" w:lineRule="auto"/>
              <w:jc w:val="center"/>
              <w:rPr>
                <w:rFonts w:ascii="Times New Roman" w:hAnsi="Times New Roman"/>
                <w:b/>
                <w:sz w:val="26"/>
                <w:szCs w:val="26"/>
              </w:rPr>
            </w:pPr>
            <w:r>
              <w:rPr>
                <w:rFonts w:ascii="Times New Roman" w:hAnsi="Times New Roman"/>
                <w:b/>
                <w:sz w:val="26"/>
                <w:szCs w:val="26"/>
              </w:rPr>
              <w:t>44</w:t>
            </w:r>
          </w:p>
        </w:tc>
        <w:tc>
          <w:tcPr>
            <w:tcW w:w="2552" w:type="dxa"/>
            <w:gridSpan w:val="2"/>
          </w:tcPr>
          <w:p w:rsidR="008E19B6" w:rsidRPr="00EC3B18" w:rsidRDefault="00EC3B18" w:rsidP="008E19B6">
            <w:pPr>
              <w:spacing w:after="0" w:line="240" w:lineRule="auto"/>
              <w:jc w:val="center"/>
              <w:rPr>
                <w:rFonts w:ascii="Times New Roman" w:hAnsi="Times New Roman"/>
                <w:b/>
                <w:sz w:val="26"/>
                <w:szCs w:val="26"/>
              </w:rPr>
            </w:pPr>
            <w:r>
              <w:rPr>
                <w:rFonts w:ascii="Times New Roman" w:hAnsi="Times New Roman"/>
                <w:b/>
                <w:sz w:val="26"/>
                <w:szCs w:val="26"/>
              </w:rPr>
              <w:t>13</w:t>
            </w:r>
          </w:p>
        </w:tc>
      </w:tr>
    </w:tbl>
    <w:p w:rsidR="006C21EF" w:rsidRPr="00BA4919" w:rsidRDefault="006C21EF" w:rsidP="00533DC0">
      <w:pPr>
        <w:spacing w:after="0" w:line="240" w:lineRule="auto"/>
        <w:jc w:val="both"/>
        <w:rPr>
          <w:rFonts w:ascii="Times New Roman" w:hAnsi="Times New Roman"/>
          <w:sz w:val="26"/>
          <w:szCs w:val="26"/>
        </w:rPr>
      </w:pPr>
    </w:p>
    <w:p w:rsidR="006C21EF" w:rsidRDefault="00EC3B18" w:rsidP="00533DC0">
      <w:pPr>
        <w:spacing w:after="0" w:line="240" w:lineRule="auto"/>
        <w:jc w:val="both"/>
        <w:rPr>
          <w:rFonts w:ascii="Times New Roman" w:hAnsi="Times New Roman"/>
          <w:sz w:val="26"/>
          <w:szCs w:val="26"/>
        </w:rPr>
      </w:pPr>
      <w:r>
        <w:rPr>
          <w:rFonts w:ascii="Times New Roman" w:hAnsi="Times New Roman"/>
          <w:sz w:val="26"/>
          <w:szCs w:val="26"/>
        </w:rPr>
        <w:t xml:space="preserve">Због релевантности података, у табели се налазе и ШОСО „Вуле Антић“ и Музичка школа „Стеван Мокрањац“ у којима се, поред основног, одвија и настава средњег </w:t>
      </w:r>
      <w:r>
        <w:rPr>
          <w:rFonts w:ascii="Times New Roman" w:hAnsi="Times New Roman"/>
          <w:sz w:val="26"/>
          <w:szCs w:val="26"/>
        </w:rPr>
        <w:lastRenderedPageBreak/>
        <w:t xml:space="preserve">образовања. У ШОСО „Вуле Антић“ се сви ученици  школују по </w:t>
      </w:r>
      <w:r w:rsidR="008629CA">
        <w:rPr>
          <w:rFonts w:ascii="Times New Roman" w:hAnsi="Times New Roman"/>
          <w:sz w:val="26"/>
          <w:szCs w:val="26"/>
        </w:rPr>
        <w:t>индивидуалном образовном</w:t>
      </w:r>
      <w:r w:rsidR="006605F1">
        <w:rPr>
          <w:rFonts w:ascii="Times New Roman" w:hAnsi="Times New Roman"/>
          <w:sz w:val="26"/>
          <w:szCs w:val="26"/>
        </w:rPr>
        <w:t xml:space="preserve"> програму, односно, ИОП-у </w:t>
      </w:r>
      <w:r w:rsidR="0095155A">
        <w:rPr>
          <w:rFonts w:ascii="Times New Roman" w:hAnsi="Times New Roman"/>
          <w:sz w:val="26"/>
          <w:szCs w:val="26"/>
        </w:rPr>
        <w:t>1 или 2</w:t>
      </w:r>
      <w:r w:rsidR="006605F1">
        <w:rPr>
          <w:rFonts w:ascii="Times New Roman" w:hAnsi="Times New Roman"/>
          <w:sz w:val="26"/>
          <w:szCs w:val="26"/>
        </w:rPr>
        <w:t>, на оба нивоа образовања.</w:t>
      </w:r>
    </w:p>
    <w:p w:rsidR="0095155A" w:rsidRPr="00265D1D" w:rsidRDefault="000A65DC" w:rsidP="00533DC0">
      <w:pPr>
        <w:spacing w:after="0" w:line="240" w:lineRule="auto"/>
        <w:jc w:val="both"/>
        <w:rPr>
          <w:rFonts w:ascii="Times New Roman" w:hAnsi="Times New Roman"/>
          <w:sz w:val="26"/>
          <w:szCs w:val="26"/>
        </w:rPr>
      </w:pPr>
      <w:r w:rsidRPr="00265D1D">
        <w:rPr>
          <w:rFonts w:ascii="Times New Roman" w:hAnsi="Times New Roman"/>
          <w:sz w:val="26"/>
          <w:szCs w:val="26"/>
        </w:rPr>
        <w:t xml:space="preserve">По ИОП-у3 </w:t>
      </w:r>
      <w:r w:rsidR="0095155A" w:rsidRPr="00B84CB9">
        <w:rPr>
          <w:rFonts w:ascii="Times New Roman" w:hAnsi="Times New Roman"/>
          <w:b/>
          <w:sz w:val="26"/>
          <w:szCs w:val="26"/>
        </w:rPr>
        <w:t>(и</w:t>
      </w:r>
      <w:r w:rsidR="008629CA" w:rsidRPr="00B84CB9">
        <w:rPr>
          <w:rFonts w:ascii="Times New Roman" w:hAnsi="Times New Roman"/>
          <w:b/>
          <w:sz w:val="26"/>
          <w:szCs w:val="26"/>
        </w:rPr>
        <w:t>ндивидуални образовни</w:t>
      </w:r>
      <w:r w:rsidR="0095155A" w:rsidRPr="00B84CB9">
        <w:rPr>
          <w:rFonts w:ascii="Times New Roman" w:hAnsi="Times New Roman"/>
          <w:b/>
          <w:sz w:val="26"/>
          <w:szCs w:val="26"/>
        </w:rPr>
        <w:t xml:space="preserve"> програм за ученике</w:t>
      </w:r>
      <w:r w:rsidR="0079593A" w:rsidRPr="00B84CB9">
        <w:rPr>
          <w:rFonts w:ascii="Times New Roman" w:hAnsi="Times New Roman"/>
          <w:b/>
          <w:sz w:val="26"/>
          <w:szCs w:val="26"/>
        </w:rPr>
        <w:t xml:space="preserve"> са изузетним способностима),</w:t>
      </w:r>
      <w:r w:rsidR="0079593A" w:rsidRPr="00265D1D">
        <w:rPr>
          <w:rFonts w:ascii="Times New Roman" w:hAnsi="Times New Roman"/>
          <w:sz w:val="26"/>
          <w:szCs w:val="26"/>
        </w:rPr>
        <w:t xml:space="preserve"> </w:t>
      </w:r>
      <w:r w:rsidR="0095155A" w:rsidRPr="00265D1D">
        <w:rPr>
          <w:rFonts w:ascii="Times New Roman" w:hAnsi="Times New Roman"/>
          <w:sz w:val="26"/>
          <w:szCs w:val="26"/>
        </w:rPr>
        <w:t>наставу похађа само 4 ученика, и то у Гимназији „Бора Станковић“.</w:t>
      </w:r>
    </w:p>
    <w:p w:rsidR="00C1761B" w:rsidRPr="00265D1D" w:rsidRDefault="00C1761B" w:rsidP="00533DC0">
      <w:pPr>
        <w:spacing w:after="0" w:line="240" w:lineRule="auto"/>
        <w:jc w:val="both"/>
        <w:rPr>
          <w:rFonts w:ascii="Times New Roman" w:hAnsi="Times New Roman"/>
          <w:sz w:val="26"/>
          <w:szCs w:val="26"/>
        </w:rPr>
      </w:pPr>
      <w:r w:rsidRPr="00265D1D">
        <w:rPr>
          <w:rFonts w:ascii="Times New Roman" w:hAnsi="Times New Roman"/>
          <w:sz w:val="26"/>
          <w:szCs w:val="26"/>
        </w:rPr>
        <w:t>На основу статистичких података, закључује се да</w:t>
      </w:r>
      <w:r w:rsidR="008629CA" w:rsidRPr="00265D1D">
        <w:rPr>
          <w:rFonts w:ascii="Times New Roman" w:hAnsi="Times New Roman"/>
          <w:sz w:val="26"/>
          <w:szCs w:val="26"/>
        </w:rPr>
        <w:t>,</w:t>
      </w:r>
      <w:r w:rsidRPr="00265D1D">
        <w:rPr>
          <w:rFonts w:ascii="Times New Roman" w:hAnsi="Times New Roman"/>
          <w:sz w:val="26"/>
          <w:szCs w:val="26"/>
        </w:rPr>
        <w:t xml:space="preserve"> </w:t>
      </w:r>
      <w:r w:rsidR="008629CA" w:rsidRPr="00265D1D">
        <w:rPr>
          <w:rFonts w:ascii="Times New Roman" w:hAnsi="Times New Roman"/>
          <w:sz w:val="26"/>
          <w:szCs w:val="26"/>
        </w:rPr>
        <w:t xml:space="preserve">након завршетка основне школе, </w:t>
      </w:r>
      <w:r w:rsidRPr="00265D1D">
        <w:rPr>
          <w:rFonts w:ascii="Times New Roman" w:hAnsi="Times New Roman"/>
          <w:sz w:val="26"/>
          <w:szCs w:val="26"/>
        </w:rPr>
        <w:t xml:space="preserve">средње школе упише само 26% ученика ромске националности и 17% ученика који се школују по </w:t>
      </w:r>
      <w:r w:rsidR="008629CA" w:rsidRPr="00265D1D">
        <w:rPr>
          <w:rFonts w:ascii="Times New Roman" w:hAnsi="Times New Roman"/>
          <w:sz w:val="26"/>
          <w:szCs w:val="26"/>
        </w:rPr>
        <w:t>индивидуалним</w:t>
      </w:r>
      <w:r w:rsidRPr="00265D1D">
        <w:rPr>
          <w:rFonts w:ascii="Times New Roman" w:hAnsi="Times New Roman"/>
          <w:sz w:val="26"/>
          <w:szCs w:val="26"/>
        </w:rPr>
        <w:t xml:space="preserve"> програмима –</w:t>
      </w:r>
      <w:r w:rsidR="008629CA" w:rsidRPr="00265D1D">
        <w:rPr>
          <w:rFonts w:ascii="Times New Roman" w:hAnsi="Times New Roman"/>
          <w:sz w:val="26"/>
          <w:szCs w:val="26"/>
        </w:rPr>
        <w:t xml:space="preserve"> ИОП.</w:t>
      </w:r>
    </w:p>
    <w:p w:rsidR="00C1761B" w:rsidRPr="00265D1D" w:rsidRDefault="00C1761B" w:rsidP="00533DC0">
      <w:pPr>
        <w:spacing w:after="0" w:line="240" w:lineRule="auto"/>
        <w:jc w:val="both"/>
        <w:rPr>
          <w:rFonts w:ascii="Times New Roman" w:hAnsi="Times New Roman"/>
          <w:sz w:val="26"/>
          <w:szCs w:val="26"/>
        </w:rPr>
      </w:pPr>
      <w:r w:rsidRPr="00265D1D">
        <w:rPr>
          <w:rFonts w:ascii="Times New Roman" w:hAnsi="Times New Roman"/>
          <w:sz w:val="26"/>
          <w:szCs w:val="26"/>
        </w:rPr>
        <w:t>И једна и друга група ученика уписује искључиво стручне школе.</w:t>
      </w:r>
    </w:p>
    <w:p w:rsidR="00A905B8" w:rsidRPr="0095155A" w:rsidRDefault="00A905B8" w:rsidP="00533DC0">
      <w:pPr>
        <w:spacing w:after="0" w:line="240" w:lineRule="auto"/>
        <w:jc w:val="both"/>
        <w:rPr>
          <w:rFonts w:ascii="Times New Roman" w:hAnsi="Times New Roman"/>
          <w:sz w:val="26"/>
          <w:szCs w:val="26"/>
        </w:rPr>
      </w:pPr>
      <w:r w:rsidRPr="00265D1D">
        <w:rPr>
          <w:rFonts w:ascii="Times New Roman" w:hAnsi="Times New Roman"/>
          <w:sz w:val="26"/>
          <w:szCs w:val="26"/>
        </w:rPr>
        <w:t>Позитивно је то што јако мали број ученика прекида средњошколско образовање, што се може уочити и у самој табели. Чак и од овако малог броја, већина ученика не прекине заиста образовање, већ настави у некој другој школи.</w:t>
      </w:r>
    </w:p>
    <w:p w:rsidR="006C21EF" w:rsidRPr="00BA4919" w:rsidRDefault="006C21EF" w:rsidP="00533DC0">
      <w:pPr>
        <w:spacing w:after="0" w:line="240" w:lineRule="auto"/>
        <w:jc w:val="both"/>
        <w:rPr>
          <w:rFonts w:ascii="Times New Roman" w:hAnsi="Times New Roman"/>
          <w:sz w:val="26"/>
          <w:szCs w:val="26"/>
        </w:rPr>
      </w:pPr>
    </w:p>
    <w:p w:rsidR="006C21EF" w:rsidRPr="00BA4919" w:rsidRDefault="006C21EF" w:rsidP="00533DC0">
      <w:pPr>
        <w:spacing w:after="0" w:line="240" w:lineRule="auto"/>
        <w:jc w:val="both"/>
        <w:rPr>
          <w:rFonts w:ascii="Times New Roman" w:hAnsi="Times New Roman"/>
          <w:sz w:val="26"/>
          <w:szCs w:val="26"/>
        </w:rPr>
      </w:pPr>
    </w:p>
    <w:p w:rsidR="00533DC0" w:rsidRPr="006605F1" w:rsidRDefault="006605F1" w:rsidP="00533DC0">
      <w:pPr>
        <w:spacing w:after="0" w:line="240" w:lineRule="auto"/>
        <w:rPr>
          <w:rFonts w:ascii="Times New Roman" w:hAnsi="Times New Roman"/>
          <w:b/>
          <w:sz w:val="26"/>
          <w:szCs w:val="26"/>
        </w:rPr>
      </w:pPr>
      <w:r>
        <w:rPr>
          <w:rFonts w:ascii="Times New Roman" w:hAnsi="Times New Roman"/>
          <w:b/>
          <w:sz w:val="26"/>
          <w:szCs w:val="26"/>
        </w:rPr>
        <w:t>ПРОГРАМИ ПРЕКВАЛИФИКАЦИЈА,</w:t>
      </w:r>
      <w:r w:rsidR="00533DC0" w:rsidRPr="00EF74FE">
        <w:rPr>
          <w:rFonts w:ascii="Times New Roman" w:hAnsi="Times New Roman"/>
          <w:b/>
          <w:sz w:val="26"/>
          <w:szCs w:val="26"/>
        </w:rPr>
        <w:t xml:space="preserve"> ДОКВАЛИФИКАЦИЈА</w:t>
      </w:r>
      <w:r>
        <w:rPr>
          <w:rFonts w:ascii="Times New Roman" w:hAnsi="Times New Roman"/>
          <w:b/>
          <w:sz w:val="26"/>
          <w:szCs w:val="26"/>
        </w:rPr>
        <w:t xml:space="preserve"> </w:t>
      </w:r>
      <w:r w:rsidRPr="00265D1D">
        <w:rPr>
          <w:rFonts w:ascii="Times New Roman" w:hAnsi="Times New Roman"/>
          <w:b/>
          <w:sz w:val="26"/>
          <w:szCs w:val="26"/>
        </w:rPr>
        <w:t>И ОБУКА</w:t>
      </w:r>
    </w:p>
    <w:p w:rsidR="00533DC0" w:rsidRPr="00EF74FE" w:rsidRDefault="00611EE5" w:rsidP="00533DC0">
      <w:pPr>
        <w:spacing w:after="0" w:line="240" w:lineRule="auto"/>
        <w:jc w:val="both"/>
        <w:rPr>
          <w:rFonts w:ascii="Times New Roman" w:hAnsi="Times New Roman"/>
          <w:sz w:val="26"/>
          <w:szCs w:val="26"/>
        </w:rPr>
      </w:pPr>
      <w:r>
        <w:rPr>
          <w:rFonts w:ascii="Times New Roman" w:hAnsi="Times New Roman"/>
          <w:sz w:val="24"/>
          <w:szCs w:val="24"/>
        </w:rPr>
        <w:t xml:space="preserve"> </w:t>
      </w:r>
      <w:r w:rsidR="00533DC0" w:rsidRPr="00EF74FE">
        <w:rPr>
          <w:rFonts w:ascii="Times New Roman" w:hAnsi="Times New Roman"/>
          <w:sz w:val="26"/>
          <w:szCs w:val="26"/>
        </w:rPr>
        <w:t>Програм преквалификације за средњу школу уписују кандидати који желе да се образују за неки други образовни профил у доносу на онај који су завршили. Услов је да и једно и друго занимање морају бити истог степена образовања.</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Програм доквалификације уписују кандидати који желе да се образују за неки други образовни профил у дужем трајању, без обзира на подручје рада.</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Ово је један од бржих начина за стицање дипломе ради запошљавања или премештаја на боље радно место. Програми се могу савладати у установама формалног образовања, али и у установама неформалног образовања које имају акредитацију за спровођење оваквих програма, како би кандидати на крају добили сертификате са којима могу наћи запослење.</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У Врању су програми преквалификација и доквалификација доступни у обема врстама установа, у средњим школама и  Народном универзитету.</w:t>
      </w:r>
    </w:p>
    <w:p w:rsidR="00533DC0" w:rsidRPr="00EF74FE" w:rsidRDefault="00B84CB9" w:rsidP="00533DC0">
      <w:pPr>
        <w:spacing w:after="0" w:line="240" w:lineRule="auto"/>
        <w:jc w:val="both"/>
        <w:rPr>
          <w:rFonts w:ascii="Times New Roman" w:hAnsi="Times New Roman"/>
          <w:sz w:val="26"/>
          <w:szCs w:val="26"/>
        </w:rPr>
      </w:pPr>
      <w:r>
        <w:rPr>
          <w:rFonts w:ascii="Times New Roman" w:hAnsi="Times New Roman"/>
          <w:sz w:val="26"/>
          <w:szCs w:val="26"/>
        </w:rPr>
        <w:t>Ш</w:t>
      </w:r>
      <w:r w:rsidR="00533DC0" w:rsidRPr="00EF74FE">
        <w:rPr>
          <w:rFonts w:ascii="Times New Roman" w:hAnsi="Times New Roman"/>
          <w:sz w:val="26"/>
          <w:szCs w:val="26"/>
        </w:rPr>
        <w:t>коле од стране Министарства просвете сваке године добијају сагласност за одређени број кандидата који се могу уписати на програме преквалификације или доквалификације, што најчешће не задовољава ни интересовања полазника, ни потребе тржишта рада</w:t>
      </w:r>
      <w:r>
        <w:rPr>
          <w:rFonts w:ascii="Times New Roman" w:hAnsi="Times New Roman"/>
          <w:sz w:val="26"/>
          <w:szCs w:val="26"/>
        </w:rPr>
        <w:t xml:space="preserve">, </w:t>
      </w:r>
      <w:r w:rsidRPr="00742D49">
        <w:rPr>
          <w:rFonts w:ascii="Times New Roman" w:hAnsi="Times New Roman"/>
          <w:sz w:val="26"/>
          <w:szCs w:val="26"/>
        </w:rPr>
        <w:t>али школе могу и током године тражити сагласност за додатни број полазника</w:t>
      </w:r>
      <w:r w:rsidR="00533DC0" w:rsidRPr="00742D49">
        <w:rPr>
          <w:rFonts w:ascii="Times New Roman" w:hAnsi="Times New Roman"/>
          <w:sz w:val="26"/>
          <w:szCs w:val="26"/>
        </w:rPr>
        <w:t>.</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Није јасан мотив за овакву врсту ограничења, с обзиром на то да ни у формалном образовању ови програми нису бесплатни за полазнике.</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На овај начин, школе су спречене да остваре додатне приходе које би уложиле у наставни процес или сам објекат, а кандидати су ускраћени за стицање дипломе из формалног образовања.</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Због интересовања кандидата које школе не могу подмирити, известан број занимања се преклапа код школа и Народног универзитета.</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У Пољопривредно-ветеринарској школи „Стеван Синђелић“ кандидати се могу преквалификовати и доквалификовати за три занимања: Прехрамбени техничар, Пољопривредни техничар и Ветеринарски техничар.</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lastRenderedPageBreak/>
        <w:t>Хемијско-технолошка школа спроводи програме доквалификације из образовног профила Модни кројач у Моделара обуће, и из Оператера за израду намештаја у Техничара за израду намештаја и ентеријера.</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Медицинска школа „Др Изабел Емсли Хатон“ врши програме доквалификације и преквалификације за звања: медицинска сестра- техничар, фармацеутски техничар и физиотерапеутски техничар.</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Техничка школа врши преквалификације и доквалификације за следећа занимања: Возач моторног возила, Техничар друмског саобраћаја, Електротехничар енергетике, Инсталатер водовода, грејања и клима уређаја, Техничар за компјутерско управљање CNC машина и Бравар-заваривач.</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Приметно је да  школе и Министарство просвете не излазе из оквира образовних профила који су већ у програмима школа, што значајно отежава дошколовавање за жељено занимање. То је разумљиво, јер школе немају одговарајући кадар у највећем броју случајева.</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Због тога се људи окрећу неформалном образовању које није оптерећено постојећим кадровима и ограничењима, већ је врло флексибилно и прилагодљиво потребама тржишта и самих полазника.</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Након добијања акредитације одређеног програма за неку врсту занимања ове установе могу уписати неограничени број полазника, за разлику од школа.</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Народни универзитет, рецимо, омогућава стицање међународно признатог сертификата за послове занатских/услужних занимања. Обуке трају од 3 до 12 месеци, при чему је обавезно минимално похађање практичне наставе у трајању од 600 сати.</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Области су разноврсне: Угоститељска струка са 8 занимања, Дрвопрерађивачка струка са 5 занимања, Гумарска струка са 2 занимања, Машинско-енергетска струка са 2 занимања, Текстилство и кожарство са 6 занимања, Стари занати са 6 заната, Прехрамбена струка са 8 занимања, Грађевинска струка са 17 занимања, Медицинска струка са 5 занимања, Личне услуге са 5 занимања, Пољопривредна струка са 2 занимања, Машинска струка са 10 занимања, Трговинска струка са 1 занимањем, Електротехничка струка са једним занимањем и Правно-биротехничка струка са 6 занимања.</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Сем код старих заната, у свим областима долази до преклапања занимања код Народног универзитета и школа.</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Народни универзитет, такође, спроводи акредитоване обуке и програме и то: Бравар-заваривач, Столар, Припремање и кување хране, Нега старих и немоћних лица, Молерско-фарбарски радови, Извођење зидарских радова, Тесар и Услуживање гостију пићем и храном у угоститељским објектима. Ове обуке и програме акредитује Министарство просвете на период од 5 година. Акредитација подразумева да је Установа испунила кадровске услове, као и услове простора и опреме за одређену струку.</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Ова врста школовања је, практично, образовање одраслих. Након обуке, полазници могу добити потврду, односно уверење, или сертификат.</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lastRenderedPageBreak/>
        <w:t>За потврду или уверење није потребно проћи цео програм обуке, нити се добија звање које обухвата шири дијапазон способности и квалификација, као што је случај са сертификатом.</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Обуке трају од 3 до 12 месеци, под надзором су републичке Агенције за квалификације, и то је предност у односу на формално образовање, па и преквалификацију и доквалификацију које у школама трају  једну до две године.</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Национална служба за запошљавање врши две врсте обука, након којих полазници добијају сертификате.</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 xml:space="preserve">Једна је обука незапослених лица за познатог послодавца, на основу захтева који послодавац упути Националној служби за запошљавање, а друга је обука која се врши на основу потреба тржишта рада на нивоу целе Србије. Филијала у </w:t>
      </w:r>
      <w:r w:rsidR="006C21EF">
        <w:rPr>
          <w:rFonts w:ascii="Times New Roman" w:hAnsi="Times New Roman"/>
          <w:sz w:val="26"/>
          <w:szCs w:val="26"/>
        </w:rPr>
        <w:t xml:space="preserve">Врању тренутно врши две онлајн </w:t>
      </w:r>
      <w:r w:rsidRPr="00EF74FE">
        <w:rPr>
          <w:rFonts w:ascii="Times New Roman" w:hAnsi="Times New Roman"/>
          <w:sz w:val="26"/>
          <w:szCs w:val="26"/>
        </w:rPr>
        <w:t>обуке незапослених лица: дигитални маркетинг и књиговодствена обука.</w:t>
      </w:r>
    </w:p>
    <w:p w:rsidR="00533DC0" w:rsidRPr="00EF74FE" w:rsidRDefault="00533DC0" w:rsidP="00533DC0">
      <w:pPr>
        <w:spacing w:after="0" w:line="240" w:lineRule="auto"/>
        <w:jc w:val="both"/>
        <w:rPr>
          <w:rFonts w:ascii="Times New Roman" w:hAnsi="Times New Roman"/>
          <w:sz w:val="26"/>
          <w:szCs w:val="26"/>
        </w:rPr>
      </w:pPr>
      <w:r w:rsidRPr="00EF74FE">
        <w:rPr>
          <w:rFonts w:ascii="Times New Roman" w:hAnsi="Times New Roman"/>
          <w:sz w:val="26"/>
          <w:szCs w:val="26"/>
        </w:rPr>
        <w:t>Обуке су флуктуабилне, у зависности од потражње и реалних потреба, а трају од месец дана до 6 месеци, у зависности од сложености послова за које полазници морају бити оспособљени.</w:t>
      </w:r>
    </w:p>
    <w:p w:rsidR="00ED078A" w:rsidRPr="00B84CB9" w:rsidRDefault="007E73A9" w:rsidP="00533DC0">
      <w:pPr>
        <w:spacing w:after="0" w:line="240" w:lineRule="auto"/>
        <w:jc w:val="both"/>
        <w:rPr>
          <w:rFonts w:ascii="Times New Roman" w:hAnsi="Times New Roman"/>
          <w:sz w:val="26"/>
          <w:szCs w:val="26"/>
        </w:rPr>
      </w:pPr>
      <w:r w:rsidRPr="00B84CB9">
        <w:rPr>
          <w:rFonts w:ascii="Times New Roman" w:hAnsi="Times New Roman"/>
          <w:sz w:val="26"/>
          <w:szCs w:val="26"/>
        </w:rPr>
        <w:t>„Регионална развојна агенција Пчињског округа</w:t>
      </w:r>
      <w:r w:rsidR="004B397D" w:rsidRPr="00B84CB9">
        <w:rPr>
          <w:rFonts w:ascii="Times New Roman" w:hAnsi="Times New Roman"/>
          <w:sz w:val="26"/>
          <w:szCs w:val="26"/>
        </w:rPr>
        <w:t>“</w:t>
      </w:r>
      <w:r w:rsidRPr="00B84CB9">
        <w:rPr>
          <w:rFonts w:ascii="Times New Roman" w:hAnsi="Times New Roman"/>
          <w:sz w:val="26"/>
          <w:szCs w:val="26"/>
        </w:rPr>
        <w:t xml:space="preserve"> доо Врање</w:t>
      </w:r>
      <w:r w:rsidR="0061338A" w:rsidRPr="00B84CB9">
        <w:rPr>
          <w:rFonts w:ascii="Times New Roman" w:hAnsi="Times New Roman"/>
          <w:sz w:val="26"/>
          <w:szCs w:val="26"/>
        </w:rPr>
        <w:t>, као једна од акредитованих равојних агенција за обављање послова регионалног развоја у региону Јужне и Источне Србије од стране Развојне агенције Србије и Министарства привреде, спроводи 12 модула</w:t>
      </w:r>
      <w:r w:rsidR="00A905B8" w:rsidRPr="00B84CB9">
        <w:rPr>
          <w:rFonts w:ascii="Times New Roman" w:hAnsi="Times New Roman"/>
          <w:sz w:val="26"/>
          <w:szCs w:val="26"/>
        </w:rPr>
        <w:t xml:space="preserve"> обука у области предузетништва. Кроз обуке се учи пословање, маркетинг, финансијско управљање, припрема пословног плана, електронско пословање  и информационе технологије у пословању и слично.</w:t>
      </w:r>
      <w:r w:rsidR="0061338A" w:rsidRPr="00B84CB9">
        <w:rPr>
          <w:rFonts w:ascii="Times New Roman" w:hAnsi="Times New Roman"/>
          <w:sz w:val="26"/>
          <w:szCs w:val="26"/>
        </w:rPr>
        <w:t xml:space="preserve"> Циљне групе ових обука су ученици средњих школа, ученици завршних разреда основних школа и остала незапослена лица са територије Пчињског округа. Обуке су комбинација теоријског и практичног дела у виду радионица, што утиче на висок квалитет предавања и интеракцију са учесницима обука. Током наведених обука подстиче се предузетнички дух код младих, користећи приступе и технике привлачне младима, а уједно повећавајући њихов ниво образовања у области предузетништва. Полазници који успешно заврше обуке добијају сертификате који су признати од стране Националне службе за запошљавање, Фонда за развој Републике Србије и других установа и организација.</w:t>
      </w:r>
    </w:p>
    <w:p w:rsidR="0061338A" w:rsidRPr="00B84CB9" w:rsidRDefault="0061338A" w:rsidP="00533DC0">
      <w:pPr>
        <w:spacing w:after="0" w:line="240" w:lineRule="auto"/>
        <w:jc w:val="both"/>
        <w:rPr>
          <w:rFonts w:ascii="Times New Roman" w:hAnsi="Times New Roman"/>
          <w:sz w:val="26"/>
          <w:szCs w:val="26"/>
        </w:rPr>
      </w:pPr>
      <w:r w:rsidRPr="00B84CB9">
        <w:rPr>
          <w:rFonts w:ascii="Times New Roman" w:hAnsi="Times New Roman"/>
          <w:sz w:val="26"/>
          <w:szCs w:val="26"/>
        </w:rPr>
        <w:t>У сарадњи са Градом и Пољопривредно-ветеринарском школом, РРА Пчињског округа реализује програм „Оснаживање младих пољопривредника у Врању“, чији су полазници ученици завршних разреда ове школе. Програм се састоји из две фазе: дводневна обука за израду бизнис плана и подршка за унапређење пољопривредне производње на газдинству кроз доделу бесповратних средстава за куповину опреме/машина, а у складу са поднетим бизнис планом.</w:t>
      </w:r>
    </w:p>
    <w:p w:rsidR="0061338A" w:rsidRPr="0061338A" w:rsidRDefault="0061338A" w:rsidP="00533DC0">
      <w:pPr>
        <w:spacing w:after="0" w:line="240" w:lineRule="auto"/>
        <w:jc w:val="both"/>
        <w:rPr>
          <w:rFonts w:ascii="Times New Roman" w:hAnsi="Times New Roman"/>
          <w:sz w:val="26"/>
          <w:szCs w:val="26"/>
        </w:rPr>
      </w:pPr>
      <w:r w:rsidRPr="00B84CB9">
        <w:rPr>
          <w:rFonts w:ascii="Times New Roman" w:hAnsi="Times New Roman"/>
          <w:sz w:val="26"/>
          <w:szCs w:val="26"/>
        </w:rPr>
        <w:t xml:space="preserve">У плану је </w:t>
      </w:r>
      <w:r w:rsidR="00A905B8" w:rsidRPr="00B84CB9">
        <w:rPr>
          <w:rFonts w:ascii="Times New Roman" w:hAnsi="Times New Roman"/>
          <w:sz w:val="26"/>
          <w:szCs w:val="26"/>
        </w:rPr>
        <w:t>Програм подстицања развоја предузетништва и пољопривредне производње кроз доделу бесповратних средстава за младе из сеоских подручја града Врања у 2025. години. У првом делу Програма предвиђене су обуке, менторство и умрежавање, а у другом делу додела бесповратних средстава за куповину машина/опреме, вишегодишњих засада воћака и винове лозе и набавку квалитетних приплодних грла. Циљна група су млади од 18 до 30 година из сеоских средина.</w:t>
      </w:r>
    </w:p>
    <w:p w:rsidR="00EF74FE" w:rsidRDefault="00EF74FE" w:rsidP="00533DC0">
      <w:pPr>
        <w:spacing w:after="0" w:line="240" w:lineRule="auto"/>
        <w:jc w:val="both"/>
        <w:rPr>
          <w:rFonts w:ascii="Times New Roman" w:hAnsi="Times New Roman"/>
          <w:b/>
          <w:sz w:val="24"/>
          <w:szCs w:val="24"/>
        </w:rPr>
      </w:pPr>
    </w:p>
    <w:p w:rsidR="00EF74FE" w:rsidRDefault="00EF74FE" w:rsidP="00533DC0">
      <w:pPr>
        <w:spacing w:after="0" w:line="240" w:lineRule="auto"/>
        <w:jc w:val="both"/>
        <w:rPr>
          <w:rFonts w:ascii="Times New Roman" w:hAnsi="Times New Roman"/>
          <w:b/>
          <w:sz w:val="24"/>
          <w:szCs w:val="24"/>
        </w:rPr>
      </w:pPr>
    </w:p>
    <w:p w:rsidR="00E45B35" w:rsidRPr="00E45B35" w:rsidRDefault="00E45B35" w:rsidP="00533DC0">
      <w:pPr>
        <w:spacing w:after="0" w:line="240" w:lineRule="auto"/>
        <w:jc w:val="both"/>
        <w:rPr>
          <w:rFonts w:ascii="Times New Roman" w:hAnsi="Times New Roman"/>
          <w:b/>
          <w:sz w:val="24"/>
          <w:szCs w:val="24"/>
        </w:rPr>
      </w:pPr>
    </w:p>
    <w:p w:rsidR="00533DC0" w:rsidRPr="00C048CC" w:rsidRDefault="00611EE5" w:rsidP="00533DC0">
      <w:pPr>
        <w:spacing w:after="0" w:line="240" w:lineRule="auto"/>
        <w:jc w:val="both"/>
        <w:rPr>
          <w:rFonts w:ascii="Times New Roman" w:hAnsi="Times New Roman"/>
          <w:b/>
          <w:sz w:val="26"/>
          <w:szCs w:val="26"/>
        </w:rPr>
      </w:pPr>
      <w:r w:rsidRPr="00C048CC">
        <w:rPr>
          <w:rFonts w:ascii="Times New Roman" w:hAnsi="Times New Roman"/>
          <w:b/>
          <w:sz w:val="26"/>
          <w:szCs w:val="26"/>
        </w:rPr>
        <w:t xml:space="preserve">ВИШЕ И ВИСОКО ОБРАЗОВАЊЕ </w:t>
      </w:r>
    </w:p>
    <w:p w:rsidR="007D4BEF" w:rsidRDefault="007D4BEF" w:rsidP="007D4BEF">
      <w:pPr>
        <w:spacing w:before="120" w:after="0" w:line="240" w:lineRule="auto"/>
        <w:rPr>
          <w:rFonts w:ascii="Times New Roman" w:hAnsi="Times New Roman"/>
          <w:sz w:val="26"/>
          <w:szCs w:val="26"/>
        </w:rPr>
      </w:pPr>
    </w:p>
    <w:p w:rsidR="007D4BEF" w:rsidRPr="007D4BEF" w:rsidRDefault="007D4BEF" w:rsidP="007D4BEF">
      <w:pPr>
        <w:spacing w:before="120" w:after="0" w:line="240" w:lineRule="auto"/>
        <w:rPr>
          <w:rFonts w:ascii="Times New Roman" w:hAnsi="Times New Roman"/>
          <w:sz w:val="26"/>
          <w:szCs w:val="26"/>
        </w:rPr>
      </w:pPr>
      <w:r w:rsidRPr="007D4BEF">
        <w:rPr>
          <w:rFonts w:ascii="Times New Roman" w:hAnsi="Times New Roman"/>
          <w:b/>
          <w:sz w:val="26"/>
          <w:szCs w:val="26"/>
        </w:rPr>
        <w:t>Академија техничко-васпитачких струковних студија – Одсек Врање</w:t>
      </w:r>
      <w:r w:rsidRPr="007D4BEF">
        <w:rPr>
          <w:rFonts w:ascii="Times New Roman" w:hAnsi="Times New Roman"/>
          <w:sz w:val="26"/>
          <w:szCs w:val="26"/>
        </w:rPr>
        <w:t xml:space="preserve"> уписује студенте на основне, специјалитичке и мастер струковне студије.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22"/>
      </w:tblGrid>
      <w:tr w:rsidR="007D4BEF" w:rsidRPr="007D4BEF" w:rsidTr="000A65DC">
        <w:trPr>
          <w:trHeight w:val="391"/>
        </w:trPr>
        <w:tc>
          <w:tcPr>
            <w:tcW w:w="9622" w:type="dxa"/>
            <w:shd w:val="clear" w:color="auto" w:fill="D0CECE"/>
          </w:tcPr>
          <w:p w:rsidR="007D4BEF" w:rsidRPr="007D4BEF" w:rsidRDefault="007D4BEF" w:rsidP="000A65DC">
            <w:pPr>
              <w:spacing w:after="0" w:line="240" w:lineRule="auto"/>
              <w:jc w:val="center"/>
              <w:rPr>
                <w:rFonts w:ascii="Times New Roman" w:hAnsi="Times New Roman"/>
                <w:b/>
                <w:sz w:val="26"/>
                <w:szCs w:val="26"/>
              </w:rPr>
            </w:pPr>
            <w:r w:rsidRPr="007D4BEF">
              <w:rPr>
                <w:rFonts w:ascii="Times New Roman" w:hAnsi="Times New Roman"/>
                <w:b/>
                <w:sz w:val="26"/>
                <w:szCs w:val="26"/>
              </w:rPr>
              <w:t>ОСНОВНЕ СТРУКОВНЕ СТУДИЈЕ</w:t>
            </w:r>
          </w:p>
        </w:tc>
      </w:tr>
      <w:tr w:rsidR="007D4BEF" w:rsidRPr="007D4BEF" w:rsidTr="000A65DC">
        <w:tc>
          <w:tcPr>
            <w:tcW w:w="9622" w:type="dxa"/>
          </w:tcPr>
          <w:p w:rsidR="007D4BEF" w:rsidRPr="007D4BEF" w:rsidRDefault="007D4BEF" w:rsidP="000A65DC">
            <w:pPr>
              <w:spacing w:after="0" w:line="240" w:lineRule="auto"/>
              <w:jc w:val="center"/>
              <w:rPr>
                <w:rFonts w:ascii="Times New Roman" w:hAnsi="Times New Roman"/>
                <w:sz w:val="26"/>
                <w:szCs w:val="26"/>
              </w:rPr>
            </w:pPr>
            <w:r w:rsidRPr="007D4BEF">
              <w:rPr>
                <w:rFonts w:ascii="Times New Roman" w:hAnsi="Times New Roman"/>
                <w:sz w:val="26"/>
                <w:szCs w:val="26"/>
              </w:rPr>
              <w:t xml:space="preserve">Економија и предузетништво </w:t>
            </w:r>
            <w:r w:rsidRPr="007D4BEF">
              <w:rPr>
                <w:rFonts w:ascii="Times New Roman" w:hAnsi="Times New Roman"/>
                <w:bCs/>
                <w:sz w:val="26"/>
                <w:szCs w:val="26"/>
              </w:rPr>
              <w:t>***У поступку акредитације***</w:t>
            </w:r>
          </w:p>
        </w:tc>
      </w:tr>
      <w:tr w:rsidR="007D4BEF" w:rsidRPr="007D4BEF" w:rsidTr="000A65DC">
        <w:tc>
          <w:tcPr>
            <w:tcW w:w="9622" w:type="dxa"/>
          </w:tcPr>
          <w:p w:rsidR="007D4BEF" w:rsidRPr="007D4BEF" w:rsidRDefault="007D4BEF" w:rsidP="000A65DC">
            <w:pPr>
              <w:spacing w:after="0" w:line="240" w:lineRule="auto"/>
              <w:jc w:val="center"/>
              <w:rPr>
                <w:rFonts w:ascii="Times New Roman" w:hAnsi="Times New Roman"/>
                <w:sz w:val="26"/>
                <w:szCs w:val="26"/>
              </w:rPr>
            </w:pPr>
            <w:r w:rsidRPr="007D4BEF">
              <w:rPr>
                <w:rFonts w:ascii="Times New Roman" w:hAnsi="Times New Roman"/>
                <w:sz w:val="26"/>
                <w:szCs w:val="26"/>
              </w:rPr>
              <w:t xml:space="preserve">Екологија и заштита животне средине </w:t>
            </w:r>
            <w:r w:rsidRPr="007D4BEF">
              <w:rPr>
                <w:rFonts w:ascii="Times New Roman" w:hAnsi="Times New Roman"/>
                <w:bCs/>
                <w:sz w:val="26"/>
                <w:szCs w:val="26"/>
              </w:rPr>
              <w:t>***У поступку акредитације***</w:t>
            </w:r>
          </w:p>
        </w:tc>
      </w:tr>
      <w:tr w:rsidR="007D4BEF" w:rsidRPr="007D4BEF" w:rsidTr="000A65DC">
        <w:tc>
          <w:tcPr>
            <w:tcW w:w="9622" w:type="dxa"/>
          </w:tcPr>
          <w:p w:rsidR="007D4BEF" w:rsidRPr="007D4BEF" w:rsidRDefault="007D4BEF" w:rsidP="000A65DC">
            <w:pPr>
              <w:spacing w:after="0" w:line="240" w:lineRule="auto"/>
              <w:jc w:val="center"/>
              <w:rPr>
                <w:rFonts w:ascii="Times New Roman" w:hAnsi="Times New Roman"/>
                <w:sz w:val="26"/>
                <w:szCs w:val="26"/>
              </w:rPr>
            </w:pPr>
            <w:r w:rsidRPr="007D4BEF">
              <w:rPr>
                <w:rFonts w:ascii="Times New Roman" w:hAnsi="Times New Roman"/>
                <w:sz w:val="26"/>
                <w:szCs w:val="26"/>
              </w:rPr>
              <w:t xml:space="preserve">Машинско инжењерство </w:t>
            </w:r>
            <w:r w:rsidRPr="007D4BEF">
              <w:rPr>
                <w:rFonts w:ascii="Times New Roman" w:hAnsi="Times New Roman"/>
                <w:bCs/>
                <w:sz w:val="26"/>
                <w:szCs w:val="26"/>
              </w:rPr>
              <w:t>***У поступку акредитације***</w:t>
            </w:r>
          </w:p>
        </w:tc>
      </w:tr>
      <w:tr w:rsidR="007D4BEF" w:rsidRPr="007D4BEF" w:rsidTr="000A65DC">
        <w:tc>
          <w:tcPr>
            <w:tcW w:w="9622" w:type="dxa"/>
          </w:tcPr>
          <w:p w:rsidR="007D4BEF" w:rsidRPr="007D4BEF" w:rsidRDefault="007D4BEF" w:rsidP="000A65DC">
            <w:pPr>
              <w:spacing w:after="0" w:line="240" w:lineRule="auto"/>
              <w:jc w:val="center"/>
              <w:rPr>
                <w:rFonts w:ascii="Times New Roman" w:hAnsi="Times New Roman"/>
                <w:sz w:val="26"/>
                <w:szCs w:val="26"/>
              </w:rPr>
            </w:pPr>
            <w:r w:rsidRPr="007D4BEF">
              <w:rPr>
                <w:rFonts w:ascii="Times New Roman" w:hAnsi="Times New Roman"/>
                <w:sz w:val="26"/>
                <w:szCs w:val="26"/>
              </w:rPr>
              <w:t xml:space="preserve">Технологија хране са нутриционизам </w:t>
            </w:r>
            <w:r w:rsidRPr="007D4BEF">
              <w:rPr>
                <w:rFonts w:ascii="Times New Roman" w:hAnsi="Times New Roman"/>
                <w:bCs/>
                <w:sz w:val="26"/>
                <w:szCs w:val="26"/>
              </w:rPr>
              <w:t>***У поступку акредитације***</w:t>
            </w:r>
          </w:p>
        </w:tc>
      </w:tr>
      <w:tr w:rsidR="007D4BEF" w:rsidRPr="007D4BEF" w:rsidTr="000A65DC">
        <w:tc>
          <w:tcPr>
            <w:tcW w:w="9622" w:type="dxa"/>
          </w:tcPr>
          <w:p w:rsidR="007D4BEF" w:rsidRPr="007D4BEF" w:rsidRDefault="007D4BEF" w:rsidP="000A65DC">
            <w:pPr>
              <w:spacing w:after="0" w:line="240" w:lineRule="auto"/>
              <w:jc w:val="center"/>
              <w:rPr>
                <w:rFonts w:ascii="Times New Roman" w:hAnsi="Times New Roman"/>
                <w:sz w:val="26"/>
                <w:szCs w:val="26"/>
              </w:rPr>
            </w:pPr>
            <w:r w:rsidRPr="007D4BEF">
              <w:rPr>
                <w:rFonts w:ascii="Times New Roman" w:hAnsi="Times New Roman"/>
                <w:sz w:val="26"/>
                <w:szCs w:val="26"/>
              </w:rPr>
              <w:t>Заштита животне средине</w:t>
            </w:r>
          </w:p>
        </w:tc>
      </w:tr>
      <w:tr w:rsidR="007D4BEF" w:rsidRPr="007D4BEF" w:rsidTr="000A65DC">
        <w:tc>
          <w:tcPr>
            <w:tcW w:w="9622" w:type="dxa"/>
          </w:tcPr>
          <w:p w:rsidR="007D4BEF" w:rsidRPr="007D4BEF" w:rsidRDefault="007D4BEF" w:rsidP="000A65DC">
            <w:pPr>
              <w:spacing w:after="0" w:line="240" w:lineRule="auto"/>
              <w:jc w:val="center"/>
              <w:rPr>
                <w:rFonts w:ascii="Times New Roman" w:hAnsi="Times New Roman"/>
                <w:sz w:val="26"/>
                <w:szCs w:val="26"/>
              </w:rPr>
            </w:pPr>
            <w:r w:rsidRPr="007D4BEF">
              <w:rPr>
                <w:rFonts w:ascii="Times New Roman" w:hAnsi="Times New Roman"/>
                <w:sz w:val="26"/>
                <w:szCs w:val="26"/>
              </w:rPr>
              <w:t>Производна економија</w:t>
            </w:r>
          </w:p>
        </w:tc>
      </w:tr>
      <w:tr w:rsidR="007D4BEF" w:rsidRPr="007D4BEF" w:rsidTr="000A65DC">
        <w:tc>
          <w:tcPr>
            <w:tcW w:w="9622" w:type="dxa"/>
          </w:tcPr>
          <w:p w:rsidR="007D4BEF" w:rsidRPr="007D4BEF" w:rsidRDefault="007D4BEF" w:rsidP="000A65DC">
            <w:pPr>
              <w:spacing w:after="0" w:line="240" w:lineRule="auto"/>
              <w:jc w:val="center"/>
              <w:rPr>
                <w:rFonts w:ascii="Times New Roman" w:hAnsi="Times New Roman"/>
                <w:sz w:val="26"/>
                <w:szCs w:val="26"/>
              </w:rPr>
            </w:pPr>
            <w:r w:rsidRPr="007D4BEF">
              <w:rPr>
                <w:rFonts w:ascii="Times New Roman" w:hAnsi="Times New Roman"/>
                <w:sz w:val="26"/>
                <w:szCs w:val="26"/>
              </w:rPr>
              <w:t>Прехрамбена технологија</w:t>
            </w:r>
          </w:p>
        </w:tc>
      </w:tr>
      <w:tr w:rsidR="007D4BEF" w:rsidRPr="007D4BEF" w:rsidTr="000A65DC">
        <w:tc>
          <w:tcPr>
            <w:tcW w:w="9622" w:type="dxa"/>
          </w:tcPr>
          <w:p w:rsidR="007D4BEF" w:rsidRPr="007D4BEF" w:rsidRDefault="007D4BEF" w:rsidP="000A65DC">
            <w:pPr>
              <w:spacing w:after="0" w:line="240" w:lineRule="auto"/>
              <w:jc w:val="center"/>
              <w:rPr>
                <w:rFonts w:ascii="Times New Roman" w:hAnsi="Times New Roman"/>
                <w:sz w:val="26"/>
                <w:szCs w:val="26"/>
              </w:rPr>
            </w:pPr>
            <w:r w:rsidRPr="007D4BEF">
              <w:rPr>
                <w:rFonts w:ascii="Times New Roman" w:hAnsi="Times New Roman"/>
                <w:sz w:val="26"/>
                <w:szCs w:val="26"/>
              </w:rPr>
              <w:t>Инжењерство намештаја и ентеријера</w:t>
            </w:r>
          </w:p>
        </w:tc>
      </w:tr>
      <w:tr w:rsidR="007D4BEF" w:rsidRPr="007D4BEF" w:rsidTr="000A65DC">
        <w:tc>
          <w:tcPr>
            <w:tcW w:w="9622" w:type="dxa"/>
          </w:tcPr>
          <w:p w:rsidR="007D4BEF" w:rsidRPr="007D4BEF" w:rsidRDefault="007D4BEF" w:rsidP="000A65DC">
            <w:pPr>
              <w:spacing w:after="0" w:line="240" w:lineRule="auto"/>
              <w:jc w:val="center"/>
              <w:rPr>
                <w:rFonts w:ascii="Times New Roman" w:hAnsi="Times New Roman"/>
                <w:sz w:val="26"/>
                <w:szCs w:val="26"/>
              </w:rPr>
            </w:pPr>
            <w:r w:rsidRPr="007D4BEF">
              <w:rPr>
                <w:rFonts w:ascii="Times New Roman" w:hAnsi="Times New Roman"/>
                <w:sz w:val="26"/>
                <w:szCs w:val="26"/>
              </w:rPr>
              <w:t>Саобраћај и транспорт</w:t>
            </w:r>
          </w:p>
        </w:tc>
      </w:tr>
      <w:tr w:rsidR="007D4BEF" w:rsidRPr="007D4BEF" w:rsidTr="000A65DC">
        <w:tc>
          <w:tcPr>
            <w:tcW w:w="9622" w:type="dxa"/>
          </w:tcPr>
          <w:p w:rsidR="007D4BEF" w:rsidRPr="007D4BEF" w:rsidRDefault="007D4BEF" w:rsidP="000A65DC">
            <w:pPr>
              <w:spacing w:after="0" w:line="240" w:lineRule="auto"/>
              <w:jc w:val="center"/>
              <w:rPr>
                <w:rFonts w:ascii="Times New Roman" w:hAnsi="Times New Roman"/>
                <w:sz w:val="26"/>
                <w:szCs w:val="26"/>
              </w:rPr>
            </w:pPr>
            <w:r w:rsidRPr="007D4BEF">
              <w:rPr>
                <w:rFonts w:ascii="Times New Roman" w:hAnsi="Times New Roman"/>
                <w:sz w:val="26"/>
                <w:szCs w:val="26"/>
              </w:rPr>
              <w:t>Машинско инжењерство</w:t>
            </w:r>
          </w:p>
        </w:tc>
      </w:tr>
      <w:tr w:rsidR="007D4BEF" w:rsidRPr="007D4BEF" w:rsidTr="000A65DC">
        <w:tc>
          <w:tcPr>
            <w:tcW w:w="9622" w:type="dxa"/>
          </w:tcPr>
          <w:p w:rsidR="007D4BEF" w:rsidRPr="007D4BEF" w:rsidRDefault="007D4BEF" w:rsidP="000A65DC">
            <w:pPr>
              <w:spacing w:after="0" w:line="240" w:lineRule="auto"/>
              <w:jc w:val="center"/>
              <w:rPr>
                <w:rFonts w:ascii="Times New Roman" w:hAnsi="Times New Roman"/>
                <w:sz w:val="26"/>
                <w:szCs w:val="26"/>
              </w:rPr>
            </w:pPr>
            <w:r w:rsidRPr="007D4BEF">
              <w:rPr>
                <w:rFonts w:ascii="Times New Roman" w:hAnsi="Times New Roman"/>
                <w:sz w:val="26"/>
                <w:szCs w:val="26"/>
              </w:rPr>
              <w:t>Предузетнички менамент</w:t>
            </w:r>
          </w:p>
        </w:tc>
      </w:tr>
      <w:tr w:rsidR="007D4BEF" w:rsidRPr="007D4BEF" w:rsidTr="000A65DC">
        <w:tc>
          <w:tcPr>
            <w:tcW w:w="9622" w:type="dxa"/>
          </w:tcPr>
          <w:p w:rsidR="007D4BEF" w:rsidRPr="007D4BEF" w:rsidRDefault="007D4BEF" w:rsidP="000A65DC">
            <w:pPr>
              <w:spacing w:after="0" w:line="240" w:lineRule="auto"/>
              <w:jc w:val="center"/>
              <w:rPr>
                <w:rFonts w:ascii="Times New Roman" w:hAnsi="Times New Roman"/>
                <w:sz w:val="26"/>
                <w:szCs w:val="26"/>
              </w:rPr>
            </w:pPr>
            <w:r w:rsidRPr="007D4BEF">
              <w:rPr>
                <w:rFonts w:ascii="Times New Roman" w:hAnsi="Times New Roman"/>
                <w:sz w:val="26"/>
                <w:szCs w:val="26"/>
              </w:rPr>
              <w:t>Струковна медицинска</w:t>
            </w:r>
          </w:p>
        </w:tc>
      </w:tr>
      <w:tr w:rsidR="007D4BEF" w:rsidRPr="007D4BEF" w:rsidTr="000A65DC">
        <w:trPr>
          <w:trHeight w:val="418"/>
        </w:trPr>
        <w:tc>
          <w:tcPr>
            <w:tcW w:w="9622" w:type="dxa"/>
            <w:shd w:val="clear" w:color="auto" w:fill="D0CECE"/>
          </w:tcPr>
          <w:p w:rsidR="007D4BEF" w:rsidRPr="007D4BEF" w:rsidRDefault="007D4BEF" w:rsidP="000A65DC">
            <w:pPr>
              <w:spacing w:after="0" w:line="240" w:lineRule="auto"/>
              <w:jc w:val="center"/>
              <w:rPr>
                <w:rFonts w:ascii="Times New Roman" w:hAnsi="Times New Roman"/>
                <w:b/>
                <w:sz w:val="26"/>
                <w:szCs w:val="26"/>
              </w:rPr>
            </w:pPr>
            <w:r w:rsidRPr="007D4BEF">
              <w:rPr>
                <w:rFonts w:ascii="Times New Roman" w:hAnsi="Times New Roman"/>
                <w:b/>
                <w:sz w:val="26"/>
                <w:szCs w:val="26"/>
              </w:rPr>
              <w:t>СПЕЦИЈАЛИСТИЧКЕ СТРУКОВНЕ СТУДИЈЕ</w:t>
            </w:r>
          </w:p>
        </w:tc>
      </w:tr>
      <w:tr w:rsidR="007D4BEF" w:rsidRPr="007D4BEF" w:rsidTr="000A65DC">
        <w:tc>
          <w:tcPr>
            <w:tcW w:w="9622" w:type="dxa"/>
          </w:tcPr>
          <w:p w:rsidR="007D4BEF" w:rsidRPr="007D4BEF" w:rsidRDefault="007D4BEF" w:rsidP="000A65DC">
            <w:pPr>
              <w:spacing w:after="0" w:line="240" w:lineRule="auto"/>
              <w:jc w:val="center"/>
              <w:rPr>
                <w:rFonts w:ascii="Times New Roman" w:hAnsi="Times New Roman"/>
                <w:sz w:val="26"/>
                <w:szCs w:val="26"/>
              </w:rPr>
            </w:pPr>
            <w:r w:rsidRPr="007D4BEF">
              <w:rPr>
                <w:rFonts w:ascii="Times New Roman" w:hAnsi="Times New Roman"/>
                <w:sz w:val="26"/>
                <w:szCs w:val="26"/>
              </w:rPr>
              <w:t>Друмски саобраћај</w:t>
            </w:r>
          </w:p>
        </w:tc>
      </w:tr>
      <w:tr w:rsidR="007D4BEF" w:rsidRPr="007D4BEF" w:rsidTr="000A65DC">
        <w:tc>
          <w:tcPr>
            <w:tcW w:w="9622" w:type="dxa"/>
          </w:tcPr>
          <w:p w:rsidR="007D4BEF" w:rsidRPr="007D4BEF" w:rsidRDefault="007D4BEF" w:rsidP="000A65DC">
            <w:pPr>
              <w:spacing w:after="0" w:line="240" w:lineRule="auto"/>
              <w:jc w:val="center"/>
              <w:rPr>
                <w:rFonts w:ascii="Times New Roman" w:hAnsi="Times New Roman"/>
                <w:sz w:val="26"/>
                <w:szCs w:val="26"/>
              </w:rPr>
            </w:pPr>
            <w:r w:rsidRPr="007D4BEF">
              <w:rPr>
                <w:rFonts w:ascii="Times New Roman" w:hAnsi="Times New Roman"/>
                <w:sz w:val="26"/>
                <w:szCs w:val="26"/>
              </w:rPr>
              <w:t>Инжењерски менаџџмент</w:t>
            </w:r>
          </w:p>
        </w:tc>
      </w:tr>
      <w:tr w:rsidR="007D4BEF" w:rsidRPr="007D4BEF" w:rsidTr="000A65DC">
        <w:trPr>
          <w:trHeight w:val="418"/>
        </w:trPr>
        <w:tc>
          <w:tcPr>
            <w:tcW w:w="9622" w:type="dxa"/>
            <w:shd w:val="clear" w:color="auto" w:fill="D0CECE"/>
          </w:tcPr>
          <w:p w:rsidR="007D4BEF" w:rsidRPr="007D4BEF" w:rsidRDefault="007D4BEF" w:rsidP="000A65DC">
            <w:pPr>
              <w:spacing w:after="0" w:line="240" w:lineRule="auto"/>
              <w:jc w:val="center"/>
              <w:rPr>
                <w:rFonts w:ascii="Times New Roman" w:hAnsi="Times New Roman"/>
                <w:b/>
                <w:sz w:val="26"/>
                <w:szCs w:val="26"/>
              </w:rPr>
            </w:pPr>
            <w:r w:rsidRPr="007D4BEF">
              <w:rPr>
                <w:rFonts w:ascii="Times New Roman" w:hAnsi="Times New Roman"/>
                <w:b/>
                <w:sz w:val="26"/>
                <w:szCs w:val="26"/>
              </w:rPr>
              <w:t>МАСТЕР СТРУКОВНЕ СТУДИЈЕ</w:t>
            </w:r>
          </w:p>
        </w:tc>
      </w:tr>
      <w:tr w:rsidR="007D4BEF" w:rsidRPr="007D4BEF" w:rsidTr="000A65DC">
        <w:tc>
          <w:tcPr>
            <w:tcW w:w="9622" w:type="dxa"/>
          </w:tcPr>
          <w:p w:rsidR="007D4BEF" w:rsidRPr="007D4BEF" w:rsidRDefault="007D4BEF" w:rsidP="000A65DC">
            <w:pPr>
              <w:spacing w:after="0" w:line="240" w:lineRule="auto"/>
              <w:jc w:val="center"/>
              <w:rPr>
                <w:rFonts w:ascii="Times New Roman" w:hAnsi="Times New Roman"/>
                <w:sz w:val="26"/>
                <w:szCs w:val="26"/>
              </w:rPr>
            </w:pPr>
            <w:r w:rsidRPr="007D4BEF">
              <w:rPr>
                <w:rFonts w:ascii="Times New Roman" w:hAnsi="Times New Roman"/>
                <w:sz w:val="26"/>
                <w:szCs w:val="26"/>
              </w:rPr>
              <w:t>Технолошко инжењерство</w:t>
            </w:r>
          </w:p>
        </w:tc>
      </w:tr>
      <w:tr w:rsidR="007D4BEF" w:rsidRPr="007D4BEF" w:rsidTr="000A65DC">
        <w:tc>
          <w:tcPr>
            <w:tcW w:w="9622" w:type="dxa"/>
          </w:tcPr>
          <w:p w:rsidR="007D4BEF" w:rsidRPr="007D4BEF" w:rsidRDefault="007D4BEF" w:rsidP="000A65DC">
            <w:pPr>
              <w:spacing w:after="0" w:line="240" w:lineRule="auto"/>
              <w:jc w:val="center"/>
              <w:rPr>
                <w:rFonts w:ascii="Times New Roman" w:hAnsi="Times New Roman"/>
                <w:sz w:val="26"/>
                <w:szCs w:val="26"/>
              </w:rPr>
            </w:pPr>
            <w:r w:rsidRPr="007D4BEF">
              <w:rPr>
                <w:rFonts w:ascii="Times New Roman" w:hAnsi="Times New Roman"/>
                <w:sz w:val="26"/>
                <w:szCs w:val="26"/>
              </w:rPr>
              <w:t>Међународна економија и предузетништво</w:t>
            </w:r>
          </w:p>
        </w:tc>
      </w:tr>
    </w:tbl>
    <w:p w:rsidR="007D4BEF" w:rsidRPr="00A37587" w:rsidRDefault="007D4BEF" w:rsidP="007D4BEF">
      <w:pPr>
        <w:spacing w:after="0" w:line="240" w:lineRule="auto"/>
        <w:rPr>
          <w:rFonts w:ascii="Times New Roman" w:hAnsi="Times New Roman"/>
          <w:i/>
        </w:rPr>
      </w:pPr>
      <w:r w:rsidRPr="00A37587">
        <w:rPr>
          <w:rFonts w:ascii="Times New Roman" w:hAnsi="Times New Roman"/>
          <w:i/>
        </w:rPr>
        <w:t xml:space="preserve">Извор: </w:t>
      </w:r>
      <w:hyperlink r:id="rId19" w:history="1">
        <w:r>
          <w:rPr>
            <w:rStyle w:val="Hyperlink"/>
            <w:rFonts w:ascii="Times New Roman" w:hAnsi="Times New Roman"/>
            <w:i/>
          </w:rPr>
          <w:t>https</w:t>
        </w:r>
        <w:r w:rsidRPr="00A37587">
          <w:rPr>
            <w:rStyle w:val="Hyperlink"/>
            <w:rFonts w:ascii="Times New Roman" w:hAnsi="Times New Roman"/>
            <w:i/>
          </w:rPr>
          <w:t>://</w:t>
        </w:r>
        <w:r>
          <w:rPr>
            <w:rStyle w:val="Hyperlink"/>
            <w:rFonts w:ascii="Times New Roman" w:hAnsi="Times New Roman"/>
            <w:i/>
          </w:rPr>
          <w:t>odsekvranje</w:t>
        </w:r>
        <w:r w:rsidRPr="00A37587">
          <w:rPr>
            <w:rStyle w:val="Hyperlink"/>
            <w:rFonts w:ascii="Times New Roman" w:hAnsi="Times New Roman"/>
            <w:i/>
          </w:rPr>
          <w:t>.</w:t>
        </w:r>
        <w:r>
          <w:rPr>
            <w:rStyle w:val="Hyperlink"/>
            <w:rFonts w:ascii="Times New Roman" w:hAnsi="Times New Roman"/>
            <w:i/>
          </w:rPr>
          <w:t>akademijanis</w:t>
        </w:r>
        <w:r w:rsidRPr="00A37587">
          <w:rPr>
            <w:rStyle w:val="Hyperlink"/>
            <w:rFonts w:ascii="Times New Roman" w:hAnsi="Times New Roman"/>
            <w:i/>
          </w:rPr>
          <w:t>.</w:t>
        </w:r>
        <w:r>
          <w:rPr>
            <w:rStyle w:val="Hyperlink"/>
            <w:rFonts w:ascii="Times New Roman" w:hAnsi="Times New Roman"/>
            <w:i/>
          </w:rPr>
          <w:t>edu</w:t>
        </w:r>
        <w:r w:rsidRPr="00A37587">
          <w:rPr>
            <w:rStyle w:val="Hyperlink"/>
            <w:rFonts w:ascii="Times New Roman" w:hAnsi="Times New Roman"/>
            <w:i/>
          </w:rPr>
          <w:t>.</w:t>
        </w:r>
        <w:r>
          <w:rPr>
            <w:rStyle w:val="Hyperlink"/>
            <w:rFonts w:ascii="Times New Roman" w:hAnsi="Times New Roman"/>
            <w:i/>
          </w:rPr>
          <w:t>rs</w:t>
        </w:r>
        <w:r w:rsidRPr="00A37587">
          <w:rPr>
            <w:rStyle w:val="Hyperlink"/>
            <w:rFonts w:ascii="Times New Roman" w:hAnsi="Times New Roman"/>
            <w:i/>
          </w:rPr>
          <w:t>/</w:t>
        </w:r>
        <w:r>
          <w:rPr>
            <w:rStyle w:val="Hyperlink"/>
            <w:rFonts w:ascii="Times New Roman" w:hAnsi="Times New Roman"/>
            <w:i/>
          </w:rPr>
          <w:t>upis</w:t>
        </w:r>
        <w:r w:rsidRPr="00A37587">
          <w:rPr>
            <w:rStyle w:val="Hyperlink"/>
            <w:rFonts w:ascii="Times New Roman" w:hAnsi="Times New Roman"/>
            <w:i/>
          </w:rPr>
          <w:t>#</w:t>
        </w:r>
      </w:hyperlink>
      <w:r w:rsidRPr="00A37587">
        <w:rPr>
          <w:rFonts w:ascii="Times New Roman" w:hAnsi="Times New Roman"/>
          <w:i/>
        </w:rPr>
        <w:t xml:space="preserve">  </w:t>
      </w:r>
    </w:p>
    <w:p w:rsidR="00533DC0" w:rsidRDefault="00533DC0" w:rsidP="007D4BEF">
      <w:pPr>
        <w:spacing w:after="0" w:line="240" w:lineRule="auto"/>
        <w:rPr>
          <w:rFonts w:ascii="Times New Roman" w:hAnsi="Times New Roman"/>
          <w:sz w:val="26"/>
          <w:szCs w:val="26"/>
        </w:rPr>
      </w:pPr>
    </w:p>
    <w:p w:rsidR="00533DC0" w:rsidRPr="00C048CC" w:rsidRDefault="00533DC0" w:rsidP="00533DC0">
      <w:pPr>
        <w:pStyle w:val="NormalWeb"/>
        <w:spacing w:before="0" w:beforeAutospacing="0" w:after="0" w:afterAutospacing="0"/>
        <w:jc w:val="both"/>
        <w:rPr>
          <w:rFonts w:ascii="Roboto" w:hAnsi="Roboto"/>
          <w:sz w:val="26"/>
          <w:szCs w:val="26"/>
        </w:rPr>
      </w:pPr>
      <w:r w:rsidRPr="00C048CC">
        <w:rPr>
          <w:rFonts w:ascii="Roboto" w:hAnsi="Roboto"/>
          <w:b/>
          <w:sz w:val="26"/>
          <w:szCs w:val="26"/>
        </w:rPr>
        <w:t>Педагошки факултет у Врању</w:t>
      </w:r>
      <w:r w:rsidRPr="00C048CC">
        <w:rPr>
          <w:rFonts w:ascii="Roboto" w:hAnsi="Roboto"/>
          <w:sz w:val="26"/>
          <w:szCs w:val="26"/>
        </w:rPr>
        <w:t xml:space="preserve"> свој рад реализује у седишту Факултета у Врању, а од 1998. године и у Одељењу у Неготину. Факултет образује наставни кадар: учитеље и васпитаче кроз три акредитована нивоа студија (студије првог, другог и трећег степена), као и мастер професоре технике и информатике, кроз интегрисане академске студије.</w:t>
      </w:r>
    </w:p>
    <w:p w:rsidR="00533DC0" w:rsidRPr="00C048CC" w:rsidRDefault="00533DC0" w:rsidP="00533DC0">
      <w:pPr>
        <w:pStyle w:val="NormalWeb"/>
        <w:spacing w:before="0" w:beforeAutospacing="0" w:after="0" w:afterAutospacing="0"/>
        <w:jc w:val="both"/>
        <w:rPr>
          <w:rFonts w:ascii="Roboto" w:hAnsi="Roboto"/>
          <w:sz w:val="26"/>
          <w:szCs w:val="26"/>
        </w:rPr>
      </w:pPr>
      <w:r w:rsidRPr="00C048CC">
        <w:rPr>
          <w:rFonts w:ascii="Roboto" w:hAnsi="Roboto"/>
          <w:sz w:val="26"/>
          <w:szCs w:val="26"/>
        </w:rPr>
        <w:t>На студијском програму првог степена Основне академске студије (ОАС) – Учитељ, настава је организована у трајању од 4 године, односно 8 семестара, што одговара броју од 240 бодова у европском систему за пренос кредита, а дипломирањем се стиче звање дипломирани учитељ. На студијском програму првог степена Основне академске студије (ОАС) – Васпитач настава је организована у трајању од 4 године, односно 8 семестара, што одговара броју од 240 бодова у европском систему за пренос кредита, а дипломирањем се стиче звање дипломирани васпитач.</w:t>
      </w:r>
    </w:p>
    <w:p w:rsidR="00533DC0" w:rsidRPr="00C048CC" w:rsidRDefault="00533DC0" w:rsidP="00533DC0">
      <w:pPr>
        <w:pStyle w:val="NormalWeb"/>
        <w:spacing w:before="0" w:beforeAutospacing="0" w:after="0" w:afterAutospacing="0"/>
        <w:jc w:val="both"/>
        <w:rPr>
          <w:rFonts w:ascii="Roboto" w:hAnsi="Roboto"/>
          <w:sz w:val="26"/>
          <w:szCs w:val="26"/>
        </w:rPr>
      </w:pPr>
      <w:r w:rsidRPr="00C048CC">
        <w:rPr>
          <w:rFonts w:ascii="Roboto" w:hAnsi="Roboto"/>
          <w:sz w:val="26"/>
          <w:szCs w:val="26"/>
        </w:rPr>
        <w:lastRenderedPageBreak/>
        <w:t>Образовање учитеља кроз дипломске академске студије (другог степена) траје 1 годину, односно 2 семестра, што одговара броју од 60 бодова у европском систему за пренос кредита и доноси звање мастер учитељ. Образовање васпитача кроз дипломске академске студије (другог степена) траје 1 годину, односно 2 семестра, што одговара броју од 60 бодова у европском систему за пренос кредита и доноси звање мастер васпитач.</w:t>
      </w:r>
    </w:p>
    <w:p w:rsidR="00533DC0" w:rsidRPr="00C048CC" w:rsidRDefault="00533DC0" w:rsidP="00533DC0">
      <w:pPr>
        <w:pStyle w:val="NormalWeb"/>
        <w:spacing w:before="0" w:beforeAutospacing="0" w:after="0" w:afterAutospacing="0"/>
        <w:jc w:val="both"/>
        <w:rPr>
          <w:rFonts w:ascii="Roboto" w:hAnsi="Roboto"/>
          <w:sz w:val="26"/>
          <w:szCs w:val="26"/>
        </w:rPr>
      </w:pPr>
      <w:r w:rsidRPr="00C048CC">
        <w:rPr>
          <w:rFonts w:ascii="Roboto" w:hAnsi="Roboto"/>
          <w:sz w:val="26"/>
          <w:szCs w:val="26"/>
        </w:rPr>
        <w:t>Студијски програм Интегрисане академске студије, мастер професор технике и информатике траје 5 година, односно 10 семестара, што одговара броју од 300 бодова у европском систему за пренос кредита, а дипломирањем се стиче звање мастер професор технике и информатике.</w:t>
      </w:r>
    </w:p>
    <w:p w:rsidR="00533DC0" w:rsidRPr="00C048CC" w:rsidRDefault="00533DC0" w:rsidP="00533DC0">
      <w:pPr>
        <w:pStyle w:val="NormalWeb"/>
        <w:spacing w:before="0" w:beforeAutospacing="0" w:after="0" w:afterAutospacing="0"/>
        <w:jc w:val="both"/>
        <w:rPr>
          <w:rFonts w:ascii="Roboto" w:hAnsi="Roboto"/>
          <w:sz w:val="26"/>
          <w:szCs w:val="26"/>
        </w:rPr>
      </w:pPr>
      <w:r w:rsidRPr="00C048CC">
        <w:rPr>
          <w:rFonts w:ascii="Roboto" w:hAnsi="Roboto"/>
          <w:sz w:val="26"/>
          <w:szCs w:val="26"/>
        </w:rPr>
        <w:t xml:space="preserve">Трећи степен студија (докторске академске студије) – Методика разредне наставе – акредитован је тако да траје 3 године, односно 6 семестара, што одговара броју од 180 бодова у европском систему преноса кредита и доноси звање доктор методике разредне наставе. Извор: </w:t>
      </w:r>
      <w:hyperlink r:id="rId20" w:history="1">
        <w:r w:rsidRPr="00C048CC">
          <w:rPr>
            <w:rStyle w:val="Hyperlink"/>
            <w:rFonts w:ascii="Roboto" w:hAnsi="Roboto"/>
            <w:sz w:val="26"/>
            <w:szCs w:val="26"/>
          </w:rPr>
          <w:t>https://www.pfvr.ni.ac.rs/o-nama/</w:t>
        </w:r>
      </w:hyperlink>
      <w:r w:rsidRPr="00C048CC">
        <w:rPr>
          <w:rFonts w:ascii="Roboto" w:hAnsi="Roboto"/>
          <w:sz w:val="26"/>
          <w:szCs w:val="26"/>
        </w:rPr>
        <w:t xml:space="preserve">  </w:t>
      </w:r>
    </w:p>
    <w:p w:rsidR="00533DC0" w:rsidRPr="00C048CC" w:rsidRDefault="00533DC0" w:rsidP="00124180">
      <w:pPr>
        <w:spacing w:after="0" w:line="240" w:lineRule="auto"/>
        <w:jc w:val="both"/>
        <w:rPr>
          <w:rFonts w:ascii="Times New Roman" w:hAnsi="Times New Roman"/>
          <w:sz w:val="26"/>
          <w:szCs w:val="26"/>
        </w:rPr>
      </w:pPr>
      <w:r w:rsidRPr="00C048CC">
        <w:rPr>
          <w:rFonts w:ascii="Times New Roman" w:hAnsi="Times New Roman"/>
          <w:sz w:val="26"/>
          <w:szCs w:val="26"/>
        </w:rPr>
        <w:t>На територији града Врања наставн</w:t>
      </w:r>
      <w:r w:rsidR="00BB1860">
        <w:rPr>
          <w:rFonts w:ascii="Times New Roman" w:hAnsi="Times New Roman"/>
          <w:sz w:val="26"/>
          <w:szCs w:val="26"/>
        </w:rPr>
        <w:t xml:space="preserve">е програме у високом образовању </w:t>
      </w:r>
      <w:r w:rsidRPr="00C048CC">
        <w:rPr>
          <w:rFonts w:ascii="Times New Roman" w:hAnsi="Times New Roman"/>
          <w:sz w:val="26"/>
          <w:szCs w:val="26"/>
        </w:rPr>
        <w:t>реализују и издвојена одељења факултета са седиштима у већим центрима.</w:t>
      </w:r>
    </w:p>
    <w:p w:rsidR="00533DC0" w:rsidRPr="00C048CC" w:rsidRDefault="00533DC0" w:rsidP="00533DC0">
      <w:pPr>
        <w:spacing w:after="0" w:line="240" w:lineRule="auto"/>
        <w:ind w:firstLine="720"/>
        <w:rPr>
          <w:rFonts w:ascii="Times New Roman" w:hAnsi="Times New Roman"/>
          <w:sz w:val="26"/>
          <w:szCs w:val="26"/>
        </w:rPr>
      </w:pPr>
    </w:p>
    <w:p w:rsidR="00C048CC" w:rsidRDefault="00C048CC"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Default="00B84CB9" w:rsidP="00CC6A93">
      <w:pPr>
        <w:spacing w:after="0" w:line="240" w:lineRule="auto"/>
        <w:jc w:val="both"/>
        <w:rPr>
          <w:rFonts w:ascii="Times New Roman" w:hAnsi="Times New Roman"/>
          <w:b/>
          <w:sz w:val="26"/>
          <w:szCs w:val="26"/>
        </w:rPr>
      </w:pPr>
    </w:p>
    <w:p w:rsidR="00B84CB9" w:rsidRPr="00B84CB9" w:rsidRDefault="00B84CB9" w:rsidP="00CC6A93">
      <w:pPr>
        <w:spacing w:after="0" w:line="240" w:lineRule="auto"/>
        <w:jc w:val="both"/>
        <w:rPr>
          <w:rFonts w:ascii="Times New Roman" w:hAnsi="Times New Roman"/>
          <w:b/>
          <w:sz w:val="26"/>
          <w:szCs w:val="26"/>
        </w:rPr>
      </w:pPr>
    </w:p>
    <w:p w:rsidR="00C048CC" w:rsidRPr="00124180" w:rsidRDefault="00397247" w:rsidP="00CC6A93">
      <w:pPr>
        <w:spacing w:after="0" w:line="240" w:lineRule="auto"/>
        <w:jc w:val="both"/>
        <w:rPr>
          <w:rFonts w:ascii="Times New Roman" w:hAnsi="Times New Roman"/>
          <w:b/>
          <w:sz w:val="26"/>
          <w:szCs w:val="26"/>
        </w:rPr>
      </w:pPr>
      <w:r>
        <w:rPr>
          <w:rFonts w:ascii="Times New Roman" w:hAnsi="Times New Roman"/>
          <w:b/>
          <w:color w:val="FF0000"/>
          <w:sz w:val="26"/>
          <w:szCs w:val="26"/>
        </w:rPr>
        <w:t xml:space="preserve">      </w:t>
      </w:r>
    </w:p>
    <w:p w:rsidR="00533DC0" w:rsidRPr="00C048CC" w:rsidRDefault="00533DC0" w:rsidP="00CC6A93">
      <w:pPr>
        <w:spacing w:after="0" w:line="240" w:lineRule="auto"/>
        <w:jc w:val="both"/>
        <w:rPr>
          <w:rFonts w:ascii="Times New Roman" w:hAnsi="Times New Roman"/>
          <w:b/>
          <w:sz w:val="26"/>
          <w:szCs w:val="26"/>
        </w:rPr>
      </w:pPr>
      <w:r w:rsidRPr="00C048CC">
        <w:rPr>
          <w:rFonts w:ascii="Times New Roman" w:hAnsi="Times New Roman"/>
          <w:b/>
          <w:sz w:val="26"/>
          <w:szCs w:val="26"/>
        </w:rPr>
        <w:lastRenderedPageBreak/>
        <w:t>ИНОВАТИВНИ И ОДРЖИВИ МОДЕЛИ УНАПРЕЂЕЊА СИСТЕМА ОБРАЗОВАЊА И ВАСПИТАЊА, УКЉУЧУЈУЋИ И АКТУЕЛНЕ КАПИТАЛНЕ ПРОЈЕКТЕ</w:t>
      </w:r>
    </w:p>
    <w:p w:rsidR="00533DC0" w:rsidRPr="00C048CC" w:rsidRDefault="00533DC0" w:rsidP="00533DC0">
      <w:pPr>
        <w:spacing w:after="0" w:line="240" w:lineRule="auto"/>
        <w:jc w:val="both"/>
        <w:rPr>
          <w:rFonts w:ascii="Times New Roman" w:hAnsi="Times New Roman"/>
          <w:sz w:val="26"/>
          <w:szCs w:val="26"/>
        </w:rPr>
      </w:pPr>
    </w:p>
    <w:p w:rsidR="00533DC0" w:rsidRPr="00E45B35" w:rsidRDefault="00533DC0" w:rsidP="007D4BEF">
      <w:pPr>
        <w:spacing w:after="0" w:line="240" w:lineRule="auto"/>
        <w:jc w:val="both"/>
        <w:rPr>
          <w:rFonts w:ascii="Times New Roman" w:hAnsi="Times New Roman"/>
          <w:sz w:val="26"/>
          <w:szCs w:val="26"/>
        </w:rPr>
      </w:pPr>
      <w:r w:rsidRPr="007D4BEF">
        <w:rPr>
          <w:rFonts w:ascii="Times New Roman" w:hAnsi="Times New Roman"/>
          <w:b/>
          <w:sz w:val="26"/>
          <w:szCs w:val="26"/>
          <w:u w:val="single"/>
        </w:rPr>
        <w:t>Дуално образовање</w:t>
      </w:r>
      <w:r w:rsidRPr="007D4BEF">
        <w:rPr>
          <w:rFonts w:ascii="Times New Roman" w:hAnsi="Times New Roman"/>
          <w:sz w:val="26"/>
          <w:szCs w:val="26"/>
        </w:rPr>
        <w:t xml:space="preserve"> је иновативни и одржив модел за унапређење система</w:t>
      </w:r>
      <w:r w:rsidR="00B76FA7">
        <w:rPr>
          <w:rFonts w:ascii="Times New Roman" w:hAnsi="Times New Roman"/>
          <w:sz w:val="26"/>
          <w:szCs w:val="26"/>
        </w:rPr>
        <w:t xml:space="preserve"> </w:t>
      </w:r>
      <w:r w:rsidRPr="00C048CC">
        <w:rPr>
          <w:rFonts w:ascii="Times New Roman" w:hAnsi="Times New Roman"/>
          <w:sz w:val="26"/>
          <w:szCs w:val="26"/>
        </w:rPr>
        <w:t>образовања и васпитања и као такав се имплементира у европским земљама, као и у Србији и у Врању. Дуално образовање се у Србији спроводи, између осталог, у складу са   Законом о дуалном образовању („Сл.гласник РС“, бр. 101/2017, 6/2020 и 76/2023)</w:t>
      </w:r>
      <w:r w:rsidR="00E45B35">
        <w:rPr>
          <w:rFonts w:ascii="Times New Roman" w:hAnsi="Times New Roman"/>
          <w:sz w:val="26"/>
          <w:szCs w:val="26"/>
        </w:rPr>
        <w:t>.</w:t>
      </w:r>
    </w:p>
    <w:p w:rsidR="00533DC0" w:rsidRPr="00C048CC" w:rsidRDefault="00533DC0" w:rsidP="00533DC0">
      <w:pPr>
        <w:spacing w:after="0" w:line="240" w:lineRule="auto"/>
        <w:jc w:val="both"/>
        <w:rPr>
          <w:rFonts w:ascii="Times New Roman" w:hAnsi="Times New Roman"/>
          <w:sz w:val="26"/>
          <w:szCs w:val="26"/>
        </w:rPr>
      </w:pPr>
    </w:p>
    <w:p w:rsidR="00533DC0" w:rsidRPr="00C048CC" w:rsidRDefault="00533DC0" w:rsidP="00533DC0">
      <w:pPr>
        <w:spacing w:after="0" w:line="240" w:lineRule="auto"/>
        <w:jc w:val="both"/>
        <w:rPr>
          <w:rFonts w:ascii="Times New Roman" w:hAnsi="Times New Roman"/>
          <w:sz w:val="26"/>
          <w:szCs w:val="26"/>
        </w:rPr>
      </w:pPr>
      <w:r w:rsidRPr="00C048CC">
        <w:rPr>
          <w:rFonts w:ascii="Times New Roman" w:hAnsi="Times New Roman"/>
          <w:sz w:val="26"/>
          <w:szCs w:val="26"/>
        </w:rPr>
        <w:t>Циљеви дуалног образовања, а у складу са чланом 4 поменутог Закона</w:t>
      </w:r>
      <w:r w:rsidR="00E45B35">
        <w:rPr>
          <w:rFonts w:ascii="Times New Roman" w:hAnsi="Times New Roman"/>
          <w:sz w:val="26"/>
          <w:szCs w:val="26"/>
        </w:rPr>
        <w:t>, су</w:t>
      </w:r>
      <w:r w:rsidRPr="00C048CC">
        <w:rPr>
          <w:rFonts w:ascii="Times New Roman" w:hAnsi="Times New Roman"/>
          <w:sz w:val="26"/>
          <w:szCs w:val="26"/>
        </w:rPr>
        <w:t>:</w:t>
      </w:r>
    </w:p>
    <w:p w:rsidR="00533DC0" w:rsidRPr="00C048CC" w:rsidRDefault="00533DC0" w:rsidP="00B84CB9">
      <w:pPr>
        <w:pStyle w:val="Heading2"/>
        <w:spacing w:before="0" w:line="240" w:lineRule="auto"/>
        <w:rPr>
          <w:rFonts w:ascii="Times New Roman" w:eastAsia="Times New Roman" w:hAnsi="Times New Roman"/>
          <w:b w:val="0"/>
          <w:bCs w:val="0"/>
          <w:color w:val="auto"/>
        </w:rPr>
      </w:pPr>
      <w:r w:rsidRPr="00C048CC">
        <w:rPr>
          <w:rFonts w:ascii="Times New Roman" w:eastAsia="Times New Roman" w:hAnsi="Times New Roman"/>
          <w:b w:val="0"/>
          <w:bCs w:val="0"/>
          <w:color w:val="auto"/>
        </w:rPr>
        <w:t>Обезбеђивање услова за стицање, усавршавање и развој компетенција у складу с потребама тржишта рада;</w:t>
      </w:r>
    </w:p>
    <w:p w:rsidR="00533DC0" w:rsidRPr="00C048CC" w:rsidRDefault="00533DC0" w:rsidP="00533DC0">
      <w:pPr>
        <w:pStyle w:val="Heading2"/>
        <w:spacing w:before="0" w:line="240" w:lineRule="auto"/>
        <w:rPr>
          <w:rFonts w:ascii="Times New Roman" w:eastAsia="Times New Roman" w:hAnsi="Times New Roman"/>
          <w:b w:val="0"/>
          <w:bCs w:val="0"/>
          <w:color w:val="auto"/>
        </w:rPr>
      </w:pPr>
      <w:r w:rsidRPr="00C048CC">
        <w:rPr>
          <w:rFonts w:ascii="Times New Roman" w:eastAsia="Times New Roman" w:hAnsi="Times New Roman"/>
          <w:b w:val="0"/>
          <w:bCs w:val="0"/>
          <w:color w:val="auto"/>
        </w:rPr>
        <w:t xml:space="preserve">      2)   Допринос јачању конкурентности привреде Републике Србије;</w:t>
      </w:r>
    </w:p>
    <w:p w:rsidR="00533DC0" w:rsidRPr="00C048CC" w:rsidRDefault="00533DC0" w:rsidP="00533DC0">
      <w:pPr>
        <w:pStyle w:val="Heading2"/>
        <w:spacing w:before="0" w:line="240" w:lineRule="auto"/>
        <w:rPr>
          <w:rFonts w:ascii="Times New Roman" w:eastAsia="Times New Roman" w:hAnsi="Times New Roman"/>
          <w:b w:val="0"/>
          <w:bCs w:val="0"/>
          <w:color w:val="auto"/>
        </w:rPr>
      </w:pPr>
      <w:r w:rsidRPr="00C048CC">
        <w:rPr>
          <w:rFonts w:ascii="Times New Roman" w:eastAsia="Times New Roman" w:hAnsi="Times New Roman"/>
          <w:b w:val="0"/>
          <w:bCs w:val="0"/>
          <w:color w:val="auto"/>
        </w:rPr>
        <w:t xml:space="preserve">      3)   Обезбеђивање услова за запошљавање по завршеном образовању;</w:t>
      </w:r>
    </w:p>
    <w:p w:rsidR="00533DC0" w:rsidRPr="00C048CC" w:rsidRDefault="00533DC0" w:rsidP="00533DC0">
      <w:pPr>
        <w:pStyle w:val="Heading2"/>
        <w:spacing w:before="0" w:line="240" w:lineRule="auto"/>
        <w:rPr>
          <w:rFonts w:ascii="Times New Roman" w:eastAsia="Times New Roman" w:hAnsi="Times New Roman"/>
          <w:b w:val="0"/>
          <w:bCs w:val="0"/>
          <w:color w:val="auto"/>
        </w:rPr>
      </w:pPr>
      <w:r w:rsidRPr="00C048CC">
        <w:rPr>
          <w:rFonts w:ascii="Times New Roman" w:eastAsia="Times New Roman" w:hAnsi="Times New Roman"/>
          <w:b w:val="0"/>
          <w:bCs w:val="0"/>
          <w:color w:val="auto"/>
        </w:rPr>
        <w:t xml:space="preserve">      4)  Обезбеђивање услова за даље образовање и целоживотно учење;</w:t>
      </w:r>
    </w:p>
    <w:p w:rsidR="00C048CC" w:rsidRDefault="00533DC0" w:rsidP="00533DC0">
      <w:pPr>
        <w:pStyle w:val="Heading2"/>
        <w:spacing w:before="0" w:line="240" w:lineRule="auto"/>
        <w:rPr>
          <w:rFonts w:ascii="Times New Roman" w:eastAsia="Times New Roman" w:hAnsi="Times New Roman"/>
          <w:b w:val="0"/>
          <w:bCs w:val="0"/>
          <w:color w:val="auto"/>
        </w:rPr>
      </w:pPr>
      <w:r w:rsidRPr="00C048CC">
        <w:rPr>
          <w:rFonts w:ascii="Times New Roman" w:eastAsia="Times New Roman" w:hAnsi="Times New Roman"/>
          <w:b w:val="0"/>
          <w:bCs w:val="0"/>
          <w:color w:val="auto"/>
        </w:rPr>
        <w:t xml:space="preserve">      5)  Развијање предузимљивости, иновативности и креативности сваког </w:t>
      </w:r>
    </w:p>
    <w:p w:rsidR="00533DC0" w:rsidRPr="00C048CC" w:rsidRDefault="00C048CC" w:rsidP="00533DC0">
      <w:pPr>
        <w:pStyle w:val="Heading2"/>
        <w:spacing w:before="0" w:line="240" w:lineRule="auto"/>
        <w:rPr>
          <w:rFonts w:ascii="Times New Roman" w:eastAsia="Times New Roman" w:hAnsi="Times New Roman"/>
          <w:b w:val="0"/>
          <w:bCs w:val="0"/>
          <w:color w:val="auto"/>
        </w:rPr>
      </w:pPr>
      <w:r>
        <w:rPr>
          <w:rFonts w:ascii="Times New Roman" w:eastAsia="Times New Roman" w:hAnsi="Times New Roman"/>
          <w:b w:val="0"/>
          <w:bCs w:val="0"/>
          <w:color w:val="auto"/>
        </w:rPr>
        <w:t xml:space="preserve">            </w:t>
      </w:r>
      <w:r w:rsidR="00533DC0" w:rsidRPr="00C048CC">
        <w:rPr>
          <w:rFonts w:ascii="Times New Roman" w:eastAsia="Times New Roman" w:hAnsi="Times New Roman"/>
          <w:b w:val="0"/>
          <w:bCs w:val="0"/>
          <w:color w:val="auto"/>
        </w:rPr>
        <w:t>појединца ради његовог професионалног и каријерног развоја;</w:t>
      </w:r>
    </w:p>
    <w:p w:rsidR="00533DC0" w:rsidRPr="00C048CC" w:rsidRDefault="00533DC0" w:rsidP="00533DC0">
      <w:pPr>
        <w:pStyle w:val="Heading2"/>
        <w:spacing w:before="0" w:line="240" w:lineRule="auto"/>
        <w:rPr>
          <w:rFonts w:ascii="Times New Roman" w:eastAsia="Times New Roman" w:hAnsi="Times New Roman"/>
          <w:b w:val="0"/>
          <w:bCs w:val="0"/>
          <w:color w:val="auto"/>
        </w:rPr>
      </w:pPr>
      <w:r w:rsidRPr="00C048CC">
        <w:rPr>
          <w:rFonts w:ascii="Times New Roman" w:eastAsia="Times New Roman" w:hAnsi="Times New Roman"/>
          <w:b w:val="0"/>
          <w:bCs w:val="0"/>
          <w:color w:val="auto"/>
        </w:rPr>
        <w:t xml:space="preserve">       6) Обезбеђивање услова за лични, економски и општи друштвени развој;</w:t>
      </w:r>
    </w:p>
    <w:p w:rsidR="00533DC0" w:rsidRPr="00C048CC" w:rsidRDefault="00533DC0" w:rsidP="00533DC0">
      <w:pPr>
        <w:pStyle w:val="Heading2"/>
        <w:spacing w:before="0" w:line="240" w:lineRule="auto"/>
        <w:rPr>
          <w:rFonts w:ascii="Times New Roman" w:eastAsia="Times New Roman" w:hAnsi="Times New Roman"/>
          <w:b w:val="0"/>
          <w:bCs w:val="0"/>
          <w:color w:val="auto"/>
        </w:rPr>
      </w:pPr>
      <w:r w:rsidRPr="00C048CC">
        <w:rPr>
          <w:rFonts w:ascii="Times New Roman" w:eastAsia="Times New Roman" w:hAnsi="Times New Roman"/>
          <w:b w:val="0"/>
          <w:bCs w:val="0"/>
          <w:color w:val="auto"/>
        </w:rPr>
        <w:t xml:space="preserve">       7) Развијање способности за тимски рад и осећај личне одговорности у раду;</w:t>
      </w:r>
    </w:p>
    <w:p w:rsidR="00C048CC" w:rsidRDefault="00533DC0" w:rsidP="00533DC0">
      <w:pPr>
        <w:pStyle w:val="Heading2"/>
        <w:spacing w:before="0" w:line="240" w:lineRule="auto"/>
        <w:rPr>
          <w:rFonts w:ascii="Times New Roman" w:eastAsia="Times New Roman" w:hAnsi="Times New Roman"/>
          <w:b w:val="0"/>
          <w:bCs w:val="0"/>
          <w:color w:val="auto"/>
        </w:rPr>
      </w:pPr>
      <w:r w:rsidRPr="00C048CC">
        <w:rPr>
          <w:rFonts w:ascii="Times New Roman" w:eastAsia="Times New Roman" w:hAnsi="Times New Roman"/>
          <w:b w:val="0"/>
          <w:bCs w:val="0"/>
          <w:color w:val="auto"/>
        </w:rPr>
        <w:t xml:space="preserve">       8) Развијање свести о важности здравља и безбедности, укључујући безбедност </w:t>
      </w:r>
    </w:p>
    <w:p w:rsidR="00533DC0" w:rsidRPr="00C048CC" w:rsidRDefault="00C048CC" w:rsidP="00533DC0">
      <w:pPr>
        <w:pStyle w:val="Heading2"/>
        <w:spacing w:before="0" w:line="240" w:lineRule="auto"/>
        <w:rPr>
          <w:rFonts w:ascii="Times New Roman" w:eastAsia="Times New Roman" w:hAnsi="Times New Roman"/>
          <w:b w:val="0"/>
          <w:bCs w:val="0"/>
          <w:color w:val="auto"/>
        </w:rPr>
      </w:pPr>
      <w:r>
        <w:rPr>
          <w:rFonts w:ascii="Times New Roman" w:eastAsia="Times New Roman" w:hAnsi="Times New Roman"/>
          <w:b w:val="0"/>
          <w:bCs w:val="0"/>
          <w:color w:val="auto"/>
        </w:rPr>
        <w:t xml:space="preserve">           </w:t>
      </w:r>
      <w:r w:rsidR="00533DC0" w:rsidRPr="00C048CC">
        <w:rPr>
          <w:rFonts w:ascii="Times New Roman" w:eastAsia="Times New Roman" w:hAnsi="Times New Roman"/>
          <w:b w:val="0"/>
          <w:bCs w:val="0"/>
          <w:color w:val="auto"/>
        </w:rPr>
        <w:t>и здравље на раду;</w:t>
      </w:r>
    </w:p>
    <w:p w:rsidR="00C048CC" w:rsidRDefault="00533DC0" w:rsidP="00533DC0">
      <w:pPr>
        <w:pStyle w:val="Heading2"/>
        <w:spacing w:before="0" w:line="240" w:lineRule="auto"/>
        <w:rPr>
          <w:rFonts w:ascii="Times New Roman" w:eastAsia="Times New Roman" w:hAnsi="Times New Roman"/>
          <w:b w:val="0"/>
          <w:bCs w:val="0"/>
          <w:color w:val="auto"/>
        </w:rPr>
      </w:pPr>
      <w:r w:rsidRPr="00C048CC">
        <w:rPr>
          <w:rFonts w:ascii="Times New Roman" w:eastAsia="Times New Roman" w:hAnsi="Times New Roman"/>
          <w:b w:val="0"/>
          <w:bCs w:val="0"/>
          <w:color w:val="auto"/>
        </w:rPr>
        <w:t xml:space="preserve">       9) Развијање способности самовредновања и изражавања сопственог мишљења </w:t>
      </w:r>
    </w:p>
    <w:p w:rsidR="00533DC0" w:rsidRPr="00C048CC" w:rsidRDefault="00C048CC" w:rsidP="00533DC0">
      <w:pPr>
        <w:pStyle w:val="Heading2"/>
        <w:spacing w:before="0" w:line="240" w:lineRule="auto"/>
        <w:rPr>
          <w:rFonts w:ascii="Times New Roman" w:eastAsia="Times New Roman" w:hAnsi="Times New Roman"/>
          <w:b w:val="0"/>
          <w:bCs w:val="0"/>
          <w:color w:val="auto"/>
        </w:rPr>
      </w:pPr>
      <w:r>
        <w:rPr>
          <w:rFonts w:ascii="Times New Roman" w:eastAsia="Times New Roman" w:hAnsi="Times New Roman"/>
          <w:b w:val="0"/>
          <w:bCs w:val="0"/>
          <w:color w:val="auto"/>
        </w:rPr>
        <w:t xml:space="preserve">            </w:t>
      </w:r>
      <w:r w:rsidR="00533DC0" w:rsidRPr="00C048CC">
        <w:rPr>
          <w:rFonts w:ascii="Times New Roman" w:eastAsia="Times New Roman" w:hAnsi="Times New Roman"/>
          <w:b w:val="0"/>
          <w:bCs w:val="0"/>
          <w:color w:val="auto"/>
        </w:rPr>
        <w:t>као и самосталног доношења одлука;</w:t>
      </w:r>
    </w:p>
    <w:p w:rsidR="00533DC0" w:rsidRPr="00C048CC" w:rsidRDefault="00533DC0" w:rsidP="00533DC0">
      <w:pPr>
        <w:pStyle w:val="Heading2"/>
        <w:spacing w:before="0" w:line="240" w:lineRule="auto"/>
        <w:rPr>
          <w:rFonts w:ascii="Times New Roman" w:hAnsi="Times New Roman"/>
          <w:i/>
          <w:iCs/>
          <w:color w:val="auto"/>
        </w:rPr>
      </w:pPr>
      <w:r w:rsidRPr="00C048CC">
        <w:rPr>
          <w:rFonts w:ascii="Times New Roman" w:eastAsia="Times New Roman" w:hAnsi="Times New Roman"/>
          <w:b w:val="0"/>
          <w:bCs w:val="0"/>
          <w:color w:val="auto"/>
        </w:rPr>
        <w:t xml:space="preserve">      10) Поштовање међусобних права и обавеза ученика и послодавца.</w:t>
      </w:r>
    </w:p>
    <w:p w:rsidR="00CC6A93" w:rsidRDefault="00CC6A93" w:rsidP="00533DC0">
      <w:pPr>
        <w:spacing w:after="0" w:line="240" w:lineRule="auto"/>
        <w:jc w:val="both"/>
        <w:rPr>
          <w:rFonts w:ascii="Times New Roman" w:hAnsi="Times New Roman"/>
          <w:sz w:val="24"/>
          <w:szCs w:val="24"/>
        </w:rPr>
      </w:pPr>
    </w:p>
    <w:p w:rsidR="00E45B35" w:rsidRDefault="00E45B35" w:rsidP="00533DC0">
      <w:pPr>
        <w:spacing w:after="0" w:line="240" w:lineRule="auto"/>
        <w:jc w:val="both"/>
        <w:rPr>
          <w:rFonts w:ascii="Times New Roman" w:hAnsi="Times New Roman"/>
          <w:sz w:val="24"/>
          <w:szCs w:val="24"/>
        </w:rPr>
      </w:pPr>
    </w:p>
    <w:p w:rsidR="00E45B35" w:rsidRPr="00E45B35" w:rsidRDefault="00E45B35" w:rsidP="00533DC0">
      <w:pPr>
        <w:spacing w:after="0" w:line="240" w:lineRule="auto"/>
        <w:jc w:val="both"/>
        <w:rPr>
          <w:rFonts w:ascii="Times New Roman" w:hAnsi="Times New Roman"/>
          <w:sz w:val="24"/>
          <w:szCs w:val="24"/>
        </w:rPr>
      </w:pPr>
    </w:p>
    <w:p w:rsidR="00533DC0" w:rsidRPr="007D4BEF" w:rsidRDefault="007D4BEF" w:rsidP="00533DC0">
      <w:pPr>
        <w:spacing w:after="0" w:line="240" w:lineRule="auto"/>
        <w:jc w:val="both"/>
        <w:rPr>
          <w:rFonts w:ascii="Times New Roman" w:hAnsi="Times New Roman"/>
          <w:sz w:val="26"/>
          <w:szCs w:val="26"/>
        </w:rPr>
      </w:pPr>
      <w:r w:rsidRPr="007D4BEF">
        <w:rPr>
          <w:rFonts w:ascii="Times New Roman" w:hAnsi="Times New Roman"/>
          <w:sz w:val="26"/>
          <w:szCs w:val="26"/>
        </w:rPr>
        <w:t>Табела 10. Школе у Врању у којима се реализују програми дуалног образовања</w:t>
      </w:r>
      <w:r w:rsidR="00533DC0" w:rsidRPr="007D4BEF">
        <w:rPr>
          <w:rFonts w:ascii="Times New Roman" w:hAnsi="Times New Roman"/>
          <w:sz w:val="26"/>
          <w:szCs w:val="26"/>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2520"/>
        <w:gridCol w:w="3240"/>
        <w:gridCol w:w="1605"/>
        <w:gridCol w:w="2126"/>
      </w:tblGrid>
      <w:tr w:rsidR="00533DC0" w:rsidRPr="00C048CC" w:rsidTr="007D4BEF">
        <w:tc>
          <w:tcPr>
            <w:tcW w:w="540"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Рб</w:t>
            </w:r>
          </w:p>
        </w:tc>
        <w:tc>
          <w:tcPr>
            <w:tcW w:w="2520"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НАЗИВ ШКОЛЕ</w:t>
            </w:r>
          </w:p>
        </w:tc>
        <w:tc>
          <w:tcPr>
            <w:tcW w:w="3240"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Образовни профил по моделу дуалног образовања</w:t>
            </w:r>
          </w:p>
        </w:tc>
        <w:tc>
          <w:tcPr>
            <w:tcW w:w="1605"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Укупан број уписаних ученика у школској 2024/2025</w:t>
            </w:r>
          </w:p>
        </w:tc>
        <w:tc>
          <w:tcPr>
            <w:tcW w:w="2126"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Укупан број ученика у свим разредима по моделу дуалног образовања</w:t>
            </w:r>
          </w:p>
        </w:tc>
      </w:tr>
      <w:tr w:rsidR="00533DC0" w:rsidRPr="00C048CC" w:rsidTr="007D4BEF">
        <w:tc>
          <w:tcPr>
            <w:tcW w:w="540"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1.</w:t>
            </w:r>
          </w:p>
        </w:tc>
        <w:tc>
          <w:tcPr>
            <w:tcW w:w="2520"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Пољопривредно-ветеринарска школа „С. Синђелић“</w:t>
            </w:r>
          </w:p>
        </w:tc>
        <w:tc>
          <w:tcPr>
            <w:tcW w:w="3240"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1.Прехрамбени техничар</w:t>
            </w:r>
          </w:p>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2.Пољопривредни техничар</w:t>
            </w:r>
          </w:p>
        </w:tc>
        <w:tc>
          <w:tcPr>
            <w:tcW w:w="1605"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8</w:t>
            </w:r>
          </w:p>
        </w:tc>
        <w:tc>
          <w:tcPr>
            <w:tcW w:w="2126"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24</w:t>
            </w:r>
          </w:p>
        </w:tc>
      </w:tr>
      <w:tr w:rsidR="00533DC0" w:rsidRPr="00C048CC" w:rsidTr="007D4BEF">
        <w:tc>
          <w:tcPr>
            <w:tcW w:w="540"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2.</w:t>
            </w:r>
          </w:p>
        </w:tc>
        <w:tc>
          <w:tcPr>
            <w:tcW w:w="2520"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Хемијско-технолошка школа</w:t>
            </w:r>
          </w:p>
        </w:tc>
        <w:tc>
          <w:tcPr>
            <w:tcW w:w="3240"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1.Модни кројач</w:t>
            </w:r>
          </w:p>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2.Оператер за израду намештаја</w:t>
            </w:r>
          </w:p>
        </w:tc>
        <w:tc>
          <w:tcPr>
            <w:tcW w:w="1605"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17</w:t>
            </w:r>
          </w:p>
        </w:tc>
        <w:tc>
          <w:tcPr>
            <w:tcW w:w="2126"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45</w:t>
            </w:r>
          </w:p>
        </w:tc>
      </w:tr>
      <w:tr w:rsidR="00533DC0" w:rsidRPr="00C048CC" w:rsidTr="007D4BEF">
        <w:tc>
          <w:tcPr>
            <w:tcW w:w="540"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3.</w:t>
            </w:r>
          </w:p>
        </w:tc>
        <w:tc>
          <w:tcPr>
            <w:tcW w:w="2520"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Економско-трговинска школа</w:t>
            </w:r>
          </w:p>
        </w:tc>
        <w:tc>
          <w:tcPr>
            <w:tcW w:w="3240"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1.Конобар</w:t>
            </w:r>
          </w:p>
          <w:p w:rsidR="00C048CC" w:rsidRPr="007D4BEF"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2.Кувар</w:t>
            </w:r>
          </w:p>
        </w:tc>
        <w:tc>
          <w:tcPr>
            <w:tcW w:w="1605"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24</w:t>
            </w:r>
          </w:p>
        </w:tc>
        <w:tc>
          <w:tcPr>
            <w:tcW w:w="2126"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40</w:t>
            </w:r>
          </w:p>
        </w:tc>
      </w:tr>
      <w:tr w:rsidR="00533DC0" w:rsidRPr="00C048CC" w:rsidTr="007D4BEF">
        <w:tc>
          <w:tcPr>
            <w:tcW w:w="540"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4.</w:t>
            </w:r>
          </w:p>
        </w:tc>
        <w:tc>
          <w:tcPr>
            <w:tcW w:w="2520"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Техничка школа</w:t>
            </w:r>
          </w:p>
        </w:tc>
        <w:tc>
          <w:tcPr>
            <w:tcW w:w="3240"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 xml:space="preserve">1.Инсталатер водовода, </w:t>
            </w:r>
            <w:r w:rsidRPr="00C048CC">
              <w:rPr>
                <w:rFonts w:ascii="Times New Roman" w:hAnsi="Times New Roman"/>
                <w:sz w:val="26"/>
                <w:szCs w:val="26"/>
              </w:rPr>
              <w:lastRenderedPageBreak/>
              <w:t>грејања и клима уређаја</w:t>
            </w:r>
          </w:p>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2.Механичар моторних возила</w:t>
            </w:r>
          </w:p>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 xml:space="preserve">3.Техничар за компјутерско управљање CNC машинама </w:t>
            </w:r>
          </w:p>
        </w:tc>
        <w:tc>
          <w:tcPr>
            <w:tcW w:w="1605"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lastRenderedPageBreak/>
              <w:t>18</w:t>
            </w:r>
          </w:p>
        </w:tc>
        <w:tc>
          <w:tcPr>
            <w:tcW w:w="2126" w:type="dxa"/>
          </w:tcPr>
          <w:p w:rsidR="00533DC0" w:rsidRPr="00C048CC" w:rsidRDefault="00533DC0" w:rsidP="00CC7AA4">
            <w:pPr>
              <w:spacing w:after="0" w:line="240" w:lineRule="auto"/>
              <w:jc w:val="both"/>
              <w:rPr>
                <w:rFonts w:ascii="Times New Roman" w:hAnsi="Times New Roman"/>
                <w:sz w:val="26"/>
                <w:szCs w:val="26"/>
              </w:rPr>
            </w:pPr>
            <w:r w:rsidRPr="00C048CC">
              <w:rPr>
                <w:rFonts w:ascii="Times New Roman" w:hAnsi="Times New Roman"/>
                <w:sz w:val="26"/>
                <w:szCs w:val="26"/>
              </w:rPr>
              <w:t>36</w:t>
            </w:r>
          </w:p>
        </w:tc>
      </w:tr>
    </w:tbl>
    <w:p w:rsidR="00533DC0" w:rsidRDefault="00533DC0" w:rsidP="00533DC0">
      <w:pPr>
        <w:spacing w:after="0" w:line="240" w:lineRule="auto"/>
        <w:jc w:val="both"/>
        <w:rPr>
          <w:rFonts w:ascii="Times New Roman" w:hAnsi="Times New Roman"/>
          <w:sz w:val="24"/>
          <w:szCs w:val="24"/>
        </w:rPr>
      </w:pPr>
    </w:p>
    <w:p w:rsidR="00533DC0" w:rsidRDefault="00533DC0" w:rsidP="00533DC0">
      <w:pPr>
        <w:spacing w:after="0" w:line="240" w:lineRule="auto"/>
        <w:jc w:val="both"/>
        <w:rPr>
          <w:rFonts w:ascii="Times New Roman" w:hAnsi="Times New Roman"/>
          <w:sz w:val="26"/>
          <w:szCs w:val="26"/>
        </w:rPr>
      </w:pPr>
      <w:r w:rsidRPr="0087360D">
        <w:rPr>
          <w:rFonts w:ascii="Times New Roman" w:hAnsi="Times New Roman"/>
          <w:sz w:val="26"/>
          <w:szCs w:val="26"/>
        </w:rPr>
        <w:t>Програм дуалног образовања се спроводи у сарадњи са привредним субјектима на територији града Врања. У школској 2024/2025. години то су: „СБ комерц ДОО“ Владичин Хан, Millennium resort доо Београд, „Yumco“ A.D. Врање, „Кентаур Балканс“, „Морава Ентеријери“, „Топ Софа Срб“ ДОО, „Симпо“, „Термовент дуо“ и ЈП „Водовод“ Врање.</w:t>
      </w:r>
    </w:p>
    <w:p w:rsidR="00E45B35" w:rsidRPr="00E45B35" w:rsidRDefault="00E45B35" w:rsidP="00533DC0">
      <w:pPr>
        <w:spacing w:after="0" w:line="240" w:lineRule="auto"/>
        <w:jc w:val="both"/>
        <w:rPr>
          <w:rFonts w:ascii="Times New Roman" w:hAnsi="Times New Roman"/>
          <w:sz w:val="26"/>
          <w:szCs w:val="26"/>
        </w:rPr>
      </w:pPr>
    </w:p>
    <w:p w:rsidR="00C2771B" w:rsidRDefault="00CC6A93" w:rsidP="00C2771B">
      <w:pPr>
        <w:spacing w:after="0" w:line="240" w:lineRule="auto"/>
        <w:jc w:val="both"/>
        <w:rPr>
          <w:rFonts w:ascii="Times New Roman" w:hAnsi="Times New Roman"/>
          <w:sz w:val="26"/>
          <w:szCs w:val="26"/>
        </w:rPr>
      </w:pPr>
      <w:r w:rsidRPr="0087360D">
        <w:rPr>
          <w:rFonts w:ascii="Times New Roman" w:hAnsi="Times New Roman"/>
          <w:sz w:val="26"/>
          <w:szCs w:val="26"/>
        </w:rPr>
        <w:t>Одлуку о оснивању Образовно-научног центра „Ћошка – Риста Стајић” је донела Влада Републике Србије ("Службени гласник РС", бр. 96/2021 од 8.10.2021. године)</w:t>
      </w:r>
    </w:p>
    <w:p w:rsidR="00CC6A93" w:rsidRPr="00C2771B" w:rsidRDefault="00CC6A93" w:rsidP="00C2771B">
      <w:pPr>
        <w:spacing w:after="0" w:line="240" w:lineRule="auto"/>
        <w:jc w:val="both"/>
        <w:rPr>
          <w:rFonts w:ascii="Times New Roman" w:hAnsi="Times New Roman" w:cs="Times New Roman"/>
          <w:sz w:val="26"/>
          <w:szCs w:val="26"/>
        </w:rPr>
      </w:pPr>
      <w:r w:rsidRPr="00C2771B">
        <w:rPr>
          <w:rFonts w:ascii="Times New Roman" w:hAnsi="Times New Roman" w:cs="Times New Roman"/>
          <w:sz w:val="26"/>
          <w:szCs w:val="26"/>
        </w:rPr>
        <w:t>У складу са тачком 4. ове Одлуке, делатност Центра је:</w:t>
      </w:r>
    </w:p>
    <w:p w:rsidR="0087360D" w:rsidRDefault="00CC6A93" w:rsidP="00CC6A93">
      <w:pPr>
        <w:pStyle w:val="1tekst"/>
        <w:ind w:firstLine="0"/>
        <w:rPr>
          <w:sz w:val="26"/>
          <w:szCs w:val="26"/>
        </w:rPr>
      </w:pPr>
      <w:r w:rsidRPr="0087360D">
        <w:rPr>
          <w:sz w:val="26"/>
          <w:szCs w:val="26"/>
        </w:rPr>
        <w:t xml:space="preserve">–  </w:t>
      </w:r>
      <w:r w:rsidR="0087360D">
        <w:rPr>
          <w:sz w:val="26"/>
          <w:szCs w:val="26"/>
        </w:rPr>
        <w:t xml:space="preserve">    </w:t>
      </w:r>
      <w:r w:rsidRPr="0087360D">
        <w:rPr>
          <w:sz w:val="26"/>
          <w:szCs w:val="26"/>
        </w:rPr>
        <w:t xml:space="preserve">организовање образовних и научних скупова, семинара, округлих столова, </w:t>
      </w:r>
    </w:p>
    <w:p w:rsidR="0087360D" w:rsidRDefault="0087360D" w:rsidP="0087360D">
      <w:pPr>
        <w:pStyle w:val="1tekst"/>
        <w:ind w:firstLine="0"/>
        <w:rPr>
          <w:sz w:val="26"/>
          <w:szCs w:val="26"/>
        </w:rPr>
      </w:pPr>
      <w:r>
        <w:rPr>
          <w:sz w:val="26"/>
          <w:szCs w:val="26"/>
        </w:rPr>
        <w:t xml:space="preserve">   </w:t>
      </w:r>
      <w:r w:rsidR="00C2771B">
        <w:rPr>
          <w:sz w:val="26"/>
          <w:szCs w:val="26"/>
        </w:rPr>
        <w:t xml:space="preserve">    </w:t>
      </w:r>
      <w:r>
        <w:rPr>
          <w:sz w:val="26"/>
          <w:szCs w:val="26"/>
        </w:rPr>
        <w:t xml:space="preserve"> </w:t>
      </w:r>
      <w:r w:rsidRPr="0087360D">
        <w:rPr>
          <w:sz w:val="26"/>
          <w:szCs w:val="26"/>
        </w:rPr>
        <w:t>кампова,</w:t>
      </w:r>
      <w:r>
        <w:rPr>
          <w:sz w:val="26"/>
          <w:szCs w:val="26"/>
        </w:rPr>
        <w:t xml:space="preserve"> </w:t>
      </w:r>
      <w:r w:rsidR="00CC6A93" w:rsidRPr="0087360D">
        <w:rPr>
          <w:sz w:val="26"/>
          <w:szCs w:val="26"/>
        </w:rPr>
        <w:t xml:space="preserve">радионица, колонија, из области медицине, хемије и природних </w:t>
      </w:r>
    </w:p>
    <w:p w:rsidR="00CC6A93" w:rsidRPr="0087360D" w:rsidRDefault="0087360D" w:rsidP="0087360D">
      <w:pPr>
        <w:pStyle w:val="1tekst"/>
        <w:ind w:firstLine="0"/>
        <w:rPr>
          <w:sz w:val="26"/>
          <w:szCs w:val="26"/>
        </w:rPr>
      </w:pPr>
      <w:r>
        <w:rPr>
          <w:sz w:val="26"/>
          <w:szCs w:val="26"/>
        </w:rPr>
        <w:t xml:space="preserve">    </w:t>
      </w:r>
      <w:r w:rsidR="00C2771B">
        <w:rPr>
          <w:sz w:val="26"/>
          <w:szCs w:val="26"/>
        </w:rPr>
        <w:t xml:space="preserve">    </w:t>
      </w:r>
      <w:r w:rsidR="00CC6A93" w:rsidRPr="0087360D">
        <w:rPr>
          <w:sz w:val="26"/>
          <w:szCs w:val="26"/>
        </w:rPr>
        <w:t>наука,</w:t>
      </w:r>
    </w:p>
    <w:p w:rsidR="00C2771B" w:rsidRDefault="00CC6A93" w:rsidP="0087360D">
      <w:pPr>
        <w:pStyle w:val="1tekst"/>
        <w:ind w:firstLine="0"/>
        <w:rPr>
          <w:sz w:val="26"/>
          <w:szCs w:val="26"/>
        </w:rPr>
      </w:pPr>
      <w:r w:rsidRPr="0087360D">
        <w:rPr>
          <w:sz w:val="26"/>
          <w:szCs w:val="26"/>
        </w:rPr>
        <w:t xml:space="preserve">–  </w:t>
      </w:r>
      <w:r w:rsidR="00C2771B">
        <w:rPr>
          <w:sz w:val="26"/>
          <w:szCs w:val="26"/>
        </w:rPr>
        <w:t xml:space="preserve">    </w:t>
      </w:r>
      <w:r w:rsidRPr="0087360D">
        <w:rPr>
          <w:sz w:val="26"/>
          <w:szCs w:val="26"/>
        </w:rPr>
        <w:t xml:space="preserve">организовање рада истраживачке станице посвећене медицини, хемији и </w:t>
      </w:r>
      <w:r w:rsidR="00C2771B">
        <w:rPr>
          <w:sz w:val="26"/>
          <w:szCs w:val="26"/>
        </w:rPr>
        <w:t xml:space="preserve"> </w:t>
      </w:r>
    </w:p>
    <w:p w:rsidR="00CC6A93" w:rsidRPr="0087360D" w:rsidRDefault="00C2771B" w:rsidP="0087360D">
      <w:pPr>
        <w:pStyle w:val="1tekst"/>
        <w:ind w:firstLine="0"/>
        <w:rPr>
          <w:sz w:val="26"/>
          <w:szCs w:val="26"/>
        </w:rPr>
      </w:pPr>
      <w:r>
        <w:rPr>
          <w:sz w:val="26"/>
          <w:szCs w:val="26"/>
        </w:rPr>
        <w:t xml:space="preserve">        </w:t>
      </w:r>
      <w:r w:rsidR="00CC6A93" w:rsidRPr="0087360D">
        <w:rPr>
          <w:sz w:val="26"/>
          <w:szCs w:val="26"/>
        </w:rPr>
        <w:t>природним наукама;</w:t>
      </w:r>
    </w:p>
    <w:p w:rsidR="00C2771B" w:rsidRDefault="00CC6A93" w:rsidP="0087360D">
      <w:pPr>
        <w:pStyle w:val="1tekst"/>
        <w:ind w:firstLine="0"/>
        <w:rPr>
          <w:sz w:val="26"/>
          <w:szCs w:val="26"/>
        </w:rPr>
      </w:pPr>
      <w:r w:rsidRPr="0087360D">
        <w:rPr>
          <w:sz w:val="26"/>
          <w:szCs w:val="26"/>
        </w:rPr>
        <w:t xml:space="preserve">–  </w:t>
      </w:r>
      <w:r w:rsidR="00C2771B">
        <w:rPr>
          <w:sz w:val="26"/>
          <w:szCs w:val="26"/>
        </w:rPr>
        <w:t xml:space="preserve">   </w:t>
      </w:r>
      <w:r w:rsidRPr="0087360D">
        <w:rPr>
          <w:sz w:val="26"/>
          <w:szCs w:val="26"/>
        </w:rPr>
        <w:t>подизања квалитета образовних, научних, истраживачких, спортских,</w:t>
      </w:r>
    </w:p>
    <w:p w:rsidR="00C2771B" w:rsidRDefault="00C2771B" w:rsidP="0087360D">
      <w:pPr>
        <w:pStyle w:val="1tekst"/>
        <w:ind w:firstLine="0"/>
        <w:rPr>
          <w:sz w:val="26"/>
          <w:szCs w:val="26"/>
        </w:rPr>
      </w:pPr>
      <w:r>
        <w:rPr>
          <w:sz w:val="26"/>
          <w:szCs w:val="26"/>
        </w:rPr>
        <w:t xml:space="preserve">     </w:t>
      </w:r>
      <w:r w:rsidR="00CC6A93" w:rsidRPr="0087360D">
        <w:rPr>
          <w:sz w:val="26"/>
          <w:szCs w:val="26"/>
        </w:rPr>
        <w:t xml:space="preserve"> </w:t>
      </w:r>
      <w:r>
        <w:rPr>
          <w:sz w:val="26"/>
          <w:szCs w:val="26"/>
        </w:rPr>
        <w:t xml:space="preserve"> </w:t>
      </w:r>
      <w:r w:rsidR="00CC6A93" w:rsidRPr="0087360D">
        <w:rPr>
          <w:sz w:val="26"/>
          <w:szCs w:val="26"/>
        </w:rPr>
        <w:t xml:space="preserve">омладинских и туристичких пројеката и програма и доступности </w:t>
      </w:r>
    </w:p>
    <w:p w:rsidR="00CC6A93" w:rsidRPr="0087360D" w:rsidRDefault="00C2771B" w:rsidP="0087360D">
      <w:pPr>
        <w:pStyle w:val="1tekst"/>
        <w:ind w:firstLine="0"/>
        <w:rPr>
          <w:sz w:val="26"/>
          <w:szCs w:val="26"/>
        </w:rPr>
      </w:pPr>
      <w:r>
        <w:rPr>
          <w:sz w:val="26"/>
          <w:szCs w:val="26"/>
        </w:rPr>
        <w:t xml:space="preserve">       </w:t>
      </w:r>
      <w:r w:rsidR="00CC6A93" w:rsidRPr="0087360D">
        <w:rPr>
          <w:sz w:val="26"/>
          <w:szCs w:val="26"/>
        </w:rPr>
        <w:t>корисницима и учесницима.</w:t>
      </w:r>
    </w:p>
    <w:p w:rsidR="00C2771B" w:rsidRDefault="0087360D" w:rsidP="00C2771B">
      <w:pPr>
        <w:pStyle w:val="1tekst"/>
        <w:rPr>
          <w:sz w:val="26"/>
          <w:szCs w:val="26"/>
        </w:rPr>
      </w:pPr>
      <w:r>
        <w:rPr>
          <w:sz w:val="26"/>
          <w:szCs w:val="26"/>
        </w:rPr>
        <w:t xml:space="preserve">   </w:t>
      </w:r>
      <w:r w:rsidR="00CC6A93" w:rsidRPr="0087360D">
        <w:rPr>
          <w:sz w:val="26"/>
          <w:szCs w:val="26"/>
        </w:rPr>
        <w:t xml:space="preserve">Послове из става 1. алинеја прва ове </w:t>
      </w:r>
      <w:r>
        <w:rPr>
          <w:sz w:val="26"/>
          <w:szCs w:val="26"/>
        </w:rPr>
        <w:t>тачке Центар обавља у складу са</w:t>
      </w:r>
      <w:r w:rsidR="00C2771B">
        <w:rPr>
          <w:sz w:val="26"/>
          <w:szCs w:val="26"/>
        </w:rPr>
        <w:t xml:space="preserve"> </w:t>
      </w:r>
    </w:p>
    <w:p w:rsidR="00CC6A93" w:rsidRPr="00C2771B" w:rsidRDefault="00C2771B" w:rsidP="00C2771B">
      <w:pPr>
        <w:pStyle w:val="1tekst"/>
        <w:ind w:left="0" w:firstLine="0"/>
        <w:rPr>
          <w:sz w:val="26"/>
          <w:szCs w:val="26"/>
        </w:rPr>
      </w:pPr>
      <w:r>
        <w:rPr>
          <w:sz w:val="26"/>
          <w:szCs w:val="26"/>
        </w:rPr>
        <w:t>п</w:t>
      </w:r>
      <w:r w:rsidR="00CC6A93" w:rsidRPr="0087360D">
        <w:rPr>
          <w:sz w:val="26"/>
          <w:szCs w:val="26"/>
        </w:rPr>
        <w:t>рописима</w:t>
      </w:r>
      <w:r>
        <w:rPr>
          <w:sz w:val="26"/>
          <w:szCs w:val="26"/>
        </w:rPr>
        <w:t xml:space="preserve"> </w:t>
      </w:r>
      <w:r w:rsidR="00CC6A93" w:rsidRPr="00C2771B">
        <w:rPr>
          <w:sz w:val="26"/>
          <w:szCs w:val="26"/>
        </w:rPr>
        <w:t>којима се уређује област туризма.</w:t>
      </w:r>
    </w:p>
    <w:p w:rsidR="00CC6A93" w:rsidRPr="00C2771B" w:rsidRDefault="00CC6A93" w:rsidP="00CC6A93">
      <w:pPr>
        <w:pStyle w:val="1tekst"/>
        <w:ind w:left="0" w:firstLine="0"/>
        <w:rPr>
          <w:sz w:val="26"/>
          <w:szCs w:val="26"/>
        </w:rPr>
      </w:pPr>
      <w:r w:rsidRPr="00C2771B">
        <w:rPr>
          <w:sz w:val="24"/>
          <w:szCs w:val="24"/>
        </w:rPr>
        <w:t xml:space="preserve">      </w:t>
      </w:r>
      <w:r w:rsidR="00C2771B">
        <w:rPr>
          <w:sz w:val="24"/>
          <w:szCs w:val="24"/>
        </w:rPr>
        <w:t xml:space="preserve">   </w:t>
      </w:r>
      <w:r w:rsidRPr="00C2771B">
        <w:rPr>
          <w:sz w:val="24"/>
          <w:szCs w:val="24"/>
        </w:rPr>
        <w:t xml:space="preserve"> </w:t>
      </w:r>
      <w:r w:rsidRPr="00C2771B">
        <w:rPr>
          <w:sz w:val="26"/>
          <w:szCs w:val="26"/>
        </w:rPr>
        <w:t>Поред послова из тачке 4. ове одлуке, Центар обавља и друге послове, као што је пружање услуга смештаја и исхране туриста, а посебно смештаја и исхране ученика основних и средњих школа за потребе реализације рекреативне наставе и екскурзија и потребе спортских друштава.</w:t>
      </w:r>
    </w:p>
    <w:p w:rsidR="00CC6A93" w:rsidRPr="00C2771B" w:rsidRDefault="00CC6A93" w:rsidP="00CC6A93">
      <w:pPr>
        <w:pStyle w:val="1tekst"/>
        <w:ind w:left="0" w:firstLine="0"/>
        <w:rPr>
          <w:sz w:val="26"/>
          <w:szCs w:val="26"/>
        </w:rPr>
      </w:pPr>
      <w:r w:rsidRPr="00C2771B">
        <w:rPr>
          <w:sz w:val="26"/>
          <w:szCs w:val="26"/>
        </w:rPr>
        <w:t>Пројекат Образовно-научног центра је добар пример стратешке идентификације (План развоја града Врања 2021-2030), као и одличне сарадње града Врања и Владе Републике Србије. Град Врање је обезбедио локацију за поменути центар (некадашње излетиште „Ћошка“) и обезбедио урбанистички пројекат. Планирани Образовно-научни центар се профилише као системско, институционално-техничко решење за одржив даљи развој и промоцију науке и стваралаштва ученика, са потенцијалом ширења обухвата наука и пратећих делатности и даљим повезивањем са образовним и научним институцијама у земљи и иностранству. По комплетирању техничке документације биће</w:t>
      </w:r>
      <w:r w:rsidR="00C2771B">
        <w:rPr>
          <w:sz w:val="26"/>
          <w:szCs w:val="26"/>
        </w:rPr>
        <w:t xml:space="preserve"> </w:t>
      </w:r>
      <w:r w:rsidRPr="00C2771B">
        <w:rPr>
          <w:sz w:val="26"/>
          <w:szCs w:val="26"/>
        </w:rPr>
        <w:t>створени технички услови за његову изградњу.</w:t>
      </w:r>
    </w:p>
    <w:p w:rsidR="00CC6A93" w:rsidRDefault="00CC6A93" w:rsidP="00CC6A93">
      <w:pPr>
        <w:spacing w:after="0" w:line="240" w:lineRule="auto"/>
        <w:jc w:val="both"/>
        <w:rPr>
          <w:rFonts w:ascii="Times New Roman" w:hAnsi="Times New Roman"/>
          <w:sz w:val="26"/>
          <w:szCs w:val="26"/>
        </w:rPr>
      </w:pPr>
    </w:p>
    <w:p w:rsidR="00B84CB9" w:rsidRPr="00B84CB9" w:rsidRDefault="00B84CB9" w:rsidP="00CC6A93">
      <w:pPr>
        <w:spacing w:after="0" w:line="240" w:lineRule="auto"/>
        <w:jc w:val="both"/>
        <w:rPr>
          <w:rFonts w:ascii="Times New Roman" w:hAnsi="Times New Roman"/>
          <w:sz w:val="26"/>
          <w:szCs w:val="26"/>
        </w:rPr>
      </w:pPr>
    </w:p>
    <w:p w:rsidR="007D4BEF" w:rsidRPr="00B76FA7" w:rsidRDefault="007D4BEF" w:rsidP="007D4BEF">
      <w:pPr>
        <w:spacing w:after="0" w:line="240" w:lineRule="auto"/>
        <w:jc w:val="both"/>
        <w:rPr>
          <w:rFonts w:ascii="Times New Roman" w:hAnsi="Times New Roman"/>
          <w:sz w:val="26"/>
          <w:szCs w:val="26"/>
        </w:rPr>
      </w:pPr>
    </w:p>
    <w:p w:rsidR="00CC6A93" w:rsidRPr="007D4BEF" w:rsidRDefault="00CC6A93" w:rsidP="007D4BEF">
      <w:pPr>
        <w:spacing w:after="0" w:line="240" w:lineRule="auto"/>
        <w:jc w:val="both"/>
        <w:rPr>
          <w:rFonts w:ascii="Times New Roman" w:hAnsi="Times New Roman"/>
          <w:sz w:val="26"/>
          <w:szCs w:val="26"/>
        </w:rPr>
      </w:pPr>
      <w:r w:rsidRPr="007D4BEF">
        <w:rPr>
          <w:rFonts w:ascii="Times New Roman" w:hAnsi="Times New Roman"/>
          <w:sz w:val="26"/>
          <w:szCs w:val="26"/>
        </w:rPr>
        <w:lastRenderedPageBreak/>
        <w:t xml:space="preserve">Тренинг центар у Слободној зони Врање </w:t>
      </w:r>
    </w:p>
    <w:p w:rsidR="00CC6A93" w:rsidRPr="007D4BEF" w:rsidRDefault="00CC6A93" w:rsidP="00CC6A93">
      <w:pPr>
        <w:pStyle w:val="ListParagraph"/>
        <w:spacing w:after="0" w:line="240" w:lineRule="auto"/>
        <w:ind w:left="360"/>
        <w:jc w:val="both"/>
        <w:rPr>
          <w:rFonts w:ascii="Times New Roman" w:hAnsi="Times New Roman"/>
          <w:sz w:val="26"/>
          <w:szCs w:val="26"/>
        </w:rPr>
      </w:pPr>
    </w:p>
    <w:p w:rsidR="00CC6A93" w:rsidRPr="00C2771B" w:rsidRDefault="00CC6A93" w:rsidP="00CC6A93">
      <w:pPr>
        <w:pStyle w:val="Default"/>
        <w:jc w:val="both"/>
        <w:rPr>
          <w:sz w:val="26"/>
          <w:szCs w:val="26"/>
        </w:rPr>
      </w:pPr>
      <w:r w:rsidRPr="00C2771B">
        <w:rPr>
          <w:sz w:val="26"/>
          <w:szCs w:val="26"/>
        </w:rPr>
        <w:t xml:space="preserve">Пројекат изградње Тренинг центра у Слободној зони Врање је капитална инвестиција која ће трајно унапредити систем образовања на територији града Врања и истовремено створити одрживе претпоставке за раст инвестиција, отварање радних места и укупан економски развој локалне заједнице. </w:t>
      </w:r>
    </w:p>
    <w:p w:rsidR="00CC6A93" w:rsidRPr="00C2771B" w:rsidRDefault="00CC6A93" w:rsidP="00CC6A93">
      <w:pPr>
        <w:pStyle w:val="Default"/>
        <w:jc w:val="both"/>
        <w:rPr>
          <w:sz w:val="26"/>
          <w:szCs w:val="26"/>
        </w:rPr>
      </w:pPr>
      <w:r w:rsidRPr="00C2771B">
        <w:rPr>
          <w:sz w:val="26"/>
          <w:szCs w:val="26"/>
        </w:rPr>
        <w:t>Ово је пројекат и од регионалног значаја, имајући у виду позицију Врања као центра Пчињског округа.</w:t>
      </w:r>
    </w:p>
    <w:p w:rsidR="00CC6A93" w:rsidRPr="00C2771B" w:rsidRDefault="00CC6A93" w:rsidP="00CC6A93">
      <w:pPr>
        <w:pStyle w:val="Default"/>
        <w:jc w:val="both"/>
        <w:rPr>
          <w:sz w:val="26"/>
          <w:szCs w:val="26"/>
        </w:rPr>
      </w:pPr>
      <w:r w:rsidRPr="00C2771B">
        <w:rPr>
          <w:sz w:val="26"/>
          <w:szCs w:val="26"/>
        </w:rPr>
        <w:t xml:space="preserve">Влада Републике Србије је стратешки препознала образовање као суштински важну област за одржив развој друштва и реализовала низ интервенција, како у изградњу инфраструктуре, тако и у реформу и модернизацију система образовања и васпитања, са посебним освртом на дуално образовање. </w:t>
      </w:r>
    </w:p>
    <w:p w:rsidR="00CC6A93" w:rsidRPr="00C2771B" w:rsidRDefault="00CC6A93" w:rsidP="00CC6A93">
      <w:pPr>
        <w:pStyle w:val="Default"/>
        <w:jc w:val="both"/>
        <w:rPr>
          <w:sz w:val="26"/>
          <w:szCs w:val="26"/>
        </w:rPr>
      </w:pPr>
      <w:r w:rsidRPr="00C2771B">
        <w:rPr>
          <w:sz w:val="26"/>
          <w:szCs w:val="26"/>
        </w:rPr>
        <w:t>Управо је Тренинг центар рефлексија једног системског, координисаног приступа и сарадње Владе Републике Србије – Канцеларије за дуално образовање, Града Врања и Хемијско-технолошке школе у Врању, да се кроз иновативан, одржив и савремен модел унапреди образовање, стално унапређују компетенције, афирмише знање и креативни потенцијал младих, развијају кадрови у складу са потребама тржишта.</w:t>
      </w:r>
    </w:p>
    <w:p w:rsidR="00CC6A93" w:rsidRPr="00C2771B" w:rsidRDefault="00CC6A93" w:rsidP="00CC6A93">
      <w:pPr>
        <w:spacing w:after="0" w:line="240" w:lineRule="auto"/>
        <w:jc w:val="both"/>
        <w:rPr>
          <w:rFonts w:ascii="Times New Roman" w:hAnsi="Times New Roman"/>
          <w:sz w:val="26"/>
          <w:szCs w:val="26"/>
        </w:rPr>
      </w:pPr>
      <w:r w:rsidRPr="00C2771B">
        <w:rPr>
          <w:rFonts w:ascii="Times New Roman" w:hAnsi="Times New Roman"/>
          <w:sz w:val="26"/>
          <w:szCs w:val="26"/>
        </w:rPr>
        <w:t>Локација у Слободној зони Врање је инфраструктурно опремљена, налази се поред Бунушевачког пута, у непосредној близини предузећа „Teklas automotive”.</w:t>
      </w:r>
    </w:p>
    <w:p w:rsidR="00CC6A93" w:rsidRPr="00C2771B" w:rsidRDefault="00CC6A93" w:rsidP="00CC6A93">
      <w:pPr>
        <w:spacing w:after="0" w:line="240" w:lineRule="auto"/>
        <w:jc w:val="both"/>
        <w:rPr>
          <w:rFonts w:ascii="Times New Roman" w:hAnsi="Times New Roman"/>
          <w:sz w:val="26"/>
          <w:szCs w:val="26"/>
        </w:rPr>
      </w:pPr>
      <w:r w:rsidRPr="00C2771B">
        <w:rPr>
          <w:rFonts w:ascii="Times New Roman" w:hAnsi="Times New Roman"/>
          <w:sz w:val="26"/>
          <w:szCs w:val="26"/>
        </w:rPr>
        <w:t>Планирани објекат Тренинг центра је бруто површине 2.065,00м2, мултифункционалне намене која омогућава рад у учионицама, практичан рад, односно обуку у модуларном-халском простору, уз пратеће садржаје око објекта (отворени плато, саобраћајнице, зеленило итд).</w:t>
      </w:r>
    </w:p>
    <w:p w:rsidR="00CC6A93" w:rsidRPr="00C2771B" w:rsidRDefault="00CC6A93" w:rsidP="00CC6A93">
      <w:pPr>
        <w:spacing w:after="0" w:line="240" w:lineRule="auto"/>
        <w:jc w:val="both"/>
        <w:rPr>
          <w:rFonts w:ascii="Times New Roman" w:hAnsi="Times New Roman"/>
          <w:sz w:val="26"/>
          <w:szCs w:val="26"/>
        </w:rPr>
      </w:pPr>
      <w:r w:rsidRPr="00C2771B">
        <w:rPr>
          <w:rFonts w:ascii="Times New Roman" w:hAnsi="Times New Roman"/>
          <w:sz w:val="26"/>
          <w:szCs w:val="26"/>
        </w:rPr>
        <w:t>Изградња Тренинг центра ће истовремено додатно промовисати инвестициони потенцијал Слободне зоне Врање уз стално афирмисање значаја образовања и сарадње образовања и привреде.</w:t>
      </w:r>
    </w:p>
    <w:p w:rsidR="00CC6A93" w:rsidRPr="00C2771B" w:rsidRDefault="00CC6A93" w:rsidP="00CC6A93">
      <w:pPr>
        <w:spacing w:after="0" w:line="240" w:lineRule="auto"/>
        <w:jc w:val="both"/>
        <w:rPr>
          <w:rFonts w:ascii="Times New Roman" w:hAnsi="Times New Roman"/>
          <w:sz w:val="26"/>
          <w:szCs w:val="26"/>
        </w:rPr>
      </w:pPr>
      <w:r w:rsidRPr="00C2771B">
        <w:rPr>
          <w:rFonts w:ascii="Times New Roman" w:hAnsi="Times New Roman"/>
          <w:sz w:val="26"/>
          <w:szCs w:val="26"/>
        </w:rPr>
        <w:t>Сарадња града Врања и Хемијско-технолошке школе Врање је својеврстан позив и осталим васпитно-образовним установама на територији Врања, али и региона, да се заједничким радом валоризују сви образовни, технички и иституционални капацитети овог капиталног објекта.</w:t>
      </w:r>
    </w:p>
    <w:p w:rsidR="00CC6A93" w:rsidRPr="00C2771B" w:rsidRDefault="00CC6A93" w:rsidP="00CC6A93">
      <w:pPr>
        <w:spacing w:after="0" w:line="240" w:lineRule="auto"/>
        <w:jc w:val="both"/>
        <w:rPr>
          <w:rFonts w:ascii="Times New Roman" w:hAnsi="Times New Roman"/>
          <w:sz w:val="26"/>
          <w:szCs w:val="26"/>
        </w:rPr>
      </w:pPr>
      <w:r w:rsidRPr="006605F1">
        <w:rPr>
          <w:rFonts w:ascii="Times New Roman" w:hAnsi="Times New Roman"/>
          <w:sz w:val="26"/>
          <w:szCs w:val="26"/>
        </w:rPr>
        <w:t>Изградња</w:t>
      </w:r>
      <w:r w:rsidRPr="00C2771B">
        <w:rPr>
          <w:rFonts w:ascii="Times New Roman" w:hAnsi="Times New Roman"/>
          <w:sz w:val="26"/>
          <w:szCs w:val="26"/>
        </w:rPr>
        <w:t xml:space="preserve"> Тренинг центра је званично отпочела на локацији у Слободној зони, уговорена вредност радова је око 390 милиона динара са ПДВ-ом.</w:t>
      </w:r>
    </w:p>
    <w:p w:rsidR="007D4BEF" w:rsidRPr="00B76FA7" w:rsidRDefault="007D4BEF" w:rsidP="00CC6A93">
      <w:pPr>
        <w:rPr>
          <w:rFonts w:ascii="Times New Roman" w:hAnsi="Times New Roman"/>
          <w:sz w:val="26"/>
          <w:szCs w:val="26"/>
        </w:rPr>
      </w:pPr>
    </w:p>
    <w:p w:rsidR="00397247" w:rsidRPr="007F3A53" w:rsidRDefault="00397247" w:rsidP="006605F1">
      <w:pPr>
        <w:jc w:val="both"/>
        <w:rPr>
          <w:rFonts w:ascii="Times New Roman" w:hAnsi="Times New Roman"/>
          <w:b/>
          <w:sz w:val="24"/>
          <w:szCs w:val="24"/>
        </w:rPr>
      </w:pPr>
      <w:r w:rsidRPr="007F3A53">
        <w:rPr>
          <w:rFonts w:ascii="Times New Roman" w:hAnsi="Times New Roman"/>
          <w:b/>
          <w:sz w:val="24"/>
          <w:szCs w:val="24"/>
        </w:rPr>
        <w:t>ПОДРШКА ЛОКАЛНЕ САМОУПРАВЕ УЧЕНИЦИМА И СТУДЕНТИМА СА ТЕРИТОРИЈЕ ГРАДА ВРАЊА</w:t>
      </w:r>
      <w:r w:rsidRPr="007F3A53">
        <w:rPr>
          <w:rFonts w:ascii="Times New Roman" w:hAnsi="Times New Roman" w:cs="Times New Roman"/>
          <w:b/>
          <w:sz w:val="28"/>
          <w:szCs w:val="28"/>
          <w:lang w:val="sr-Cyrl-CS"/>
        </w:rPr>
        <w:t xml:space="preserve">              </w:t>
      </w:r>
    </w:p>
    <w:p w:rsidR="00397247" w:rsidRDefault="003D6346" w:rsidP="00397247">
      <w:pPr>
        <w:spacing w:after="0" w:line="240" w:lineRule="auto"/>
        <w:jc w:val="both"/>
        <w:rPr>
          <w:rFonts w:ascii="Times New Roman" w:hAnsi="Times New Roman" w:cs="Times New Roman"/>
          <w:sz w:val="26"/>
          <w:szCs w:val="26"/>
          <w:lang w:val="sr-Cyrl-CS"/>
        </w:rPr>
      </w:pPr>
      <w:r w:rsidRPr="00AA6C3E">
        <w:rPr>
          <w:rFonts w:ascii="Times New Roman" w:hAnsi="Times New Roman" w:cs="Times New Roman"/>
          <w:sz w:val="26"/>
          <w:szCs w:val="26"/>
          <w:lang w:val="sr-Cyrl-CS"/>
        </w:rPr>
        <w:t>На основу Одлуке о награђивању ученика и студената и новчаној помоћи ученицима првог разреда основних школа на територији града Врања („Сл. гласник града Врања“, бр. 27/2017 и 6/2021)</w:t>
      </w:r>
      <w:r w:rsidR="00AA6C3E">
        <w:rPr>
          <w:rFonts w:ascii="Times New Roman" w:hAnsi="Times New Roman" w:cs="Times New Roman"/>
          <w:sz w:val="26"/>
          <w:szCs w:val="26"/>
          <w:lang w:val="sr-Cyrl-CS"/>
        </w:rPr>
        <w:t>, град Врање награђује ђаке генерације, ученике који су освојили једно од прва три места на републичким такмичењима у орга</w:t>
      </w:r>
      <w:r w:rsidR="006605F1">
        <w:rPr>
          <w:rFonts w:ascii="Times New Roman" w:hAnsi="Times New Roman" w:cs="Times New Roman"/>
          <w:sz w:val="26"/>
          <w:szCs w:val="26"/>
          <w:lang w:val="sr-Cyrl-CS"/>
        </w:rPr>
        <w:t>низацији Министарства просвете, најбоље студенте</w:t>
      </w:r>
      <w:r w:rsidR="00AA6C3E">
        <w:rPr>
          <w:rFonts w:ascii="Times New Roman" w:hAnsi="Times New Roman" w:cs="Times New Roman"/>
          <w:sz w:val="26"/>
          <w:szCs w:val="26"/>
          <w:lang w:val="sr-Cyrl-CS"/>
        </w:rPr>
        <w:t xml:space="preserve"> са просеч</w:t>
      </w:r>
      <w:r w:rsidR="006605F1">
        <w:rPr>
          <w:rFonts w:ascii="Times New Roman" w:hAnsi="Times New Roman" w:cs="Times New Roman"/>
          <w:sz w:val="26"/>
          <w:szCs w:val="26"/>
          <w:lang w:val="sr-Cyrl-CS"/>
        </w:rPr>
        <w:t xml:space="preserve">ном оценом </w:t>
      </w:r>
      <w:r w:rsidR="006605F1">
        <w:rPr>
          <w:rFonts w:ascii="Times New Roman" w:hAnsi="Times New Roman" w:cs="Times New Roman"/>
          <w:sz w:val="26"/>
          <w:szCs w:val="26"/>
          <w:lang w:val="sr-Cyrl-CS"/>
        </w:rPr>
        <w:lastRenderedPageBreak/>
        <w:t>студирања изнад 9,25 и додељује новчану помоћ ученицима 1. разреда основне школе.</w:t>
      </w:r>
    </w:p>
    <w:p w:rsidR="00A66795" w:rsidRDefault="00AA6C3E" w:rsidP="00397247">
      <w:pPr>
        <w:spacing w:after="0" w:line="240" w:lineRule="auto"/>
        <w:jc w:val="both"/>
        <w:rPr>
          <w:rFonts w:ascii="Times New Roman" w:hAnsi="Times New Roman" w:cs="Times New Roman"/>
          <w:sz w:val="26"/>
          <w:szCs w:val="26"/>
          <w:lang w:val="sr-Cyrl-CS"/>
        </w:rPr>
      </w:pPr>
      <w:r>
        <w:rPr>
          <w:rFonts w:ascii="Times New Roman" w:hAnsi="Times New Roman" w:cs="Times New Roman"/>
          <w:sz w:val="26"/>
          <w:szCs w:val="26"/>
          <w:lang w:val="sr-Cyrl-CS"/>
        </w:rPr>
        <w:t xml:space="preserve">Одлуком су јасно прецизирани критеријуми  </w:t>
      </w:r>
      <w:r w:rsidR="00885349">
        <w:rPr>
          <w:rFonts w:ascii="Times New Roman" w:hAnsi="Times New Roman" w:cs="Times New Roman"/>
          <w:sz w:val="26"/>
          <w:szCs w:val="26"/>
          <w:lang w:val="sr-Cyrl-CS"/>
        </w:rPr>
        <w:t>и поступак додељивања награда. У</w:t>
      </w:r>
      <w:r>
        <w:rPr>
          <w:rFonts w:ascii="Times New Roman" w:hAnsi="Times New Roman" w:cs="Times New Roman"/>
          <w:sz w:val="26"/>
          <w:szCs w:val="26"/>
          <w:lang w:val="sr-Cyrl-CS"/>
        </w:rPr>
        <w:t xml:space="preserve"> складу са могућностима буџета, Градско веће сваке године доноси одлуку о номиналним износима награда.</w:t>
      </w:r>
      <w:r w:rsidR="00D07753">
        <w:rPr>
          <w:rFonts w:ascii="Times New Roman" w:hAnsi="Times New Roman" w:cs="Times New Roman"/>
          <w:sz w:val="26"/>
          <w:szCs w:val="26"/>
          <w:lang w:val="sr-Cyrl-CS"/>
        </w:rPr>
        <w:t xml:space="preserve"> </w:t>
      </w:r>
    </w:p>
    <w:p w:rsidR="00A66795" w:rsidRPr="00B84CB9" w:rsidRDefault="00A66795" w:rsidP="00397247">
      <w:pPr>
        <w:spacing w:after="0" w:line="240" w:lineRule="auto"/>
        <w:jc w:val="both"/>
        <w:rPr>
          <w:rFonts w:ascii="Times New Roman" w:hAnsi="Times New Roman" w:cs="Times New Roman"/>
          <w:sz w:val="26"/>
          <w:szCs w:val="26"/>
          <w:lang w:val="sr-Cyrl-CS"/>
        </w:rPr>
      </w:pPr>
      <w:r w:rsidRPr="00B84CB9">
        <w:rPr>
          <w:rFonts w:ascii="Times New Roman" w:hAnsi="Times New Roman" w:cs="Times New Roman"/>
          <w:sz w:val="26"/>
          <w:szCs w:val="26"/>
          <w:lang w:val="sr-Cyrl-CS"/>
        </w:rPr>
        <w:t>Одлуком је предвиђена награда за све ђаке генерације, и сваке године се додељује 20 награда.</w:t>
      </w:r>
    </w:p>
    <w:p w:rsidR="00A66795" w:rsidRPr="00B84CB9" w:rsidRDefault="00A66795" w:rsidP="00397247">
      <w:pPr>
        <w:spacing w:after="0" w:line="240" w:lineRule="auto"/>
        <w:jc w:val="both"/>
        <w:rPr>
          <w:rFonts w:ascii="Times New Roman" w:hAnsi="Times New Roman" w:cs="Times New Roman"/>
          <w:sz w:val="26"/>
          <w:szCs w:val="26"/>
          <w:lang w:val="sr-Cyrl-CS"/>
        </w:rPr>
      </w:pPr>
      <w:r w:rsidRPr="00B84CB9">
        <w:rPr>
          <w:rFonts w:ascii="Times New Roman" w:hAnsi="Times New Roman" w:cs="Times New Roman"/>
          <w:sz w:val="26"/>
          <w:szCs w:val="26"/>
          <w:lang w:val="sr-Cyrl-CS"/>
        </w:rPr>
        <w:t>Сви ученици првог разреда основних школа добијају помоћ, а број се последњих пет година креће између 680 и 720, у зависности од броја уписане деце.</w:t>
      </w:r>
    </w:p>
    <w:p w:rsidR="00A66795" w:rsidRPr="00B84CB9" w:rsidRDefault="00A66795" w:rsidP="00397247">
      <w:pPr>
        <w:spacing w:after="0" w:line="240" w:lineRule="auto"/>
        <w:jc w:val="both"/>
        <w:rPr>
          <w:rFonts w:ascii="Times New Roman" w:hAnsi="Times New Roman" w:cs="Times New Roman"/>
          <w:sz w:val="26"/>
          <w:szCs w:val="26"/>
          <w:lang w:val="sr-Cyrl-CS"/>
        </w:rPr>
      </w:pPr>
      <w:r w:rsidRPr="00B84CB9">
        <w:rPr>
          <w:rFonts w:ascii="Times New Roman" w:hAnsi="Times New Roman" w:cs="Times New Roman"/>
          <w:sz w:val="26"/>
          <w:szCs w:val="26"/>
          <w:lang w:val="sr-Cyrl-CS"/>
        </w:rPr>
        <w:t>Број најбољих студената који од Града добијају награду последњих година се креће између 65 и 72.</w:t>
      </w:r>
      <w:r w:rsidR="00885349" w:rsidRPr="00B84CB9">
        <w:rPr>
          <w:rFonts w:ascii="Times New Roman" w:hAnsi="Times New Roman" w:cs="Times New Roman"/>
          <w:sz w:val="26"/>
          <w:szCs w:val="26"/>
          <w:lang w:val="sr-Cyrl-CS"/>
        </w:rPr>
        <w:t xml:space="preserve"> </w:t>
      </w:r>
    </w:p>
    <w:p w:rsidR="00682C2E" w:rsidRPr="00B84CB9" w:rsidRDefault="00A66795" w:rsidP="00A66795">
      <w:pPr>
        <w:pStyle w:val="NoSpacing"/>
        <w:jc w:val="both"/>
        <w:rPr>
          <w:rFonts w:ascii="Times New Roman" w:hAnsi="Times New Roman"/>
          <w:sz w:val="26"/>
          <w:szCs w:val="26"/>
          <w:lang w:val="sr-Cyrl-CS"/>
        </w:rPr>
      </w:pPr>
      <w:r w:rsidRPr="00B84CB9">
        <w:rPr>
          <w:rFonts w:ascii="Times New Roman" w:hAnsi="Times New Roman"/>
          <w:sz w:val="26"/>
          <w:szCs w:val="26"/>
          <w:lang w:val="sr-Cyrl-CS"/>
        </w:rPr>
        <w:t xml:space="preserve">Такође, у складу са Правилником о ближим условима, критеријумима, начину и поступку за остваривање права ученика основних и средњих школа на финансијску подршку, ученицима који се такмиче на смотрама и такмичењима у складу са Календаром такмичења и смотри Министарства просвете исплаћује се финансијска подршка чији износ зависи од нивоа такмичења. Овим правилником обухваћена су сва окружна, међуокружна, републичка и међународна такмичења и смотре. </w:t>
      </w:r>
      <w:r w:rsidR="00682C2E" w:rsidRPr="00B84CB9">
        <w:rPr>
          <w:rFonts w:ascii="Times New Roman" w:hAnsi="Times New Roman"/>
          <w:sz w:val="26"/>
          <w:szCs w:val="26"/>
          <w:lang w:val="sr-Cyrl-CS"/>
        </w:rPr>
        <w:t xml:space="preserve">Ученицима Град додатно обезбеђује превоз и смештај. </w:t>
      </w:r>
    </w:p>
    <w:p w:rsidR="006605F1" w:rsidRPr="00B84CB9" w:rsidRDefault="006605F1" w:rsidP="00A66795">
      <w:pPr>
        <w:pStyle w:val="NoSpacing"/>
        <w:jc w:val="both"/>
        <w:rPr>
          <w:rFonts w:ascii="Times New Roman" w:hAnsi="Times New Roman"/>
          <w:sz w:val="26"/>
          <w:szCs w:val="26"/>
          <w:lang w:val="sr-Cyrl-CS"/>
        </w:rPr>
      </w:pPr>
      <w:r w:rsidRPr="00B84CB9">
        <w:rPr>
          <w:rFonts w:ascii="Times New Roman" w:hAnsi="Times New Roman"/>
          <w:sz w:val="26"/>
          <w:szCs w:val="26"/>
          <w:lang w:val="sr-Cyrl-CS"/>
        </w:rPr>
        <w:t>Сви ученици основне школе, без обзира на удаљеност школе од места становања, имају право на бесплатан превоз, како у градском, тако и у приградском превозу.</w:t>
      </w:r>
    </w:p>
    <w:p w:rsidR="006605F1" w:rsidRPr="00B84CB9" w:rsidRDefault="006605F1" w:rsidP="00A66795">
      <w:pPr>
        <w:pStyle w:val="NoSpacing"/>
        <w:jc w:val="both"/>
        <w:rPr>
          <w:rFonts w:ascii="Times New Roman" w:hAnsi="Times New Roman"/>
          <w:sz w:val="26"/>
          <w:szCs w:val="26"/>
          <w:lang w:val="sr-Cyrl-CS"/>
        </w:rPr>
      </w:pPr>
      <w:r w:rsidRPr="00B84CB9">
        <w:rPr>
          <w:rFonts w:ascii="Times New Roman" w:hAnsi="Times New Roman"/>
          <w:sz w:val="26"/>
          <w:szCs w:val="26"/>
          <w:lang w:val="sr-Cyrl-CS"/>
        </w:rPr>
        <w:t>Ученици средњих школа остварују право на попуст у приградском превозу у износу од 75% цене месечне карте, док је градски превоз за све њих бесплатан.</w:t>
      </w:r>
    </w:p>
    <w:p w:rsidR="006605F1" w:rsidRPr="00B84CB9" w:rsidRDefault="006605F1" w:rsidP="00A66795">
      <w:pPr>
        <w:pStyle w:val="NoSpacing"/>
        <w:jc w:val="both"/>
        <w:rPr>
          <w:rFonts w:ascii="Times New Roman" w:hAnsi="Times New Roman"/>
          <w:sz w:val="26"/>
          <w:szCs w:val="26"/>
          <w:lang w:val="sr-Cyrl-CS"/>
        </w:rPr>
      </w:pPr>
      <w:r w:rsidRPr="00B84CB9">
        <w:rPr>
          <w:rFonts w:ascii="Times New Roman" w:hAnsi="Times New Roman"/>
          <w:sz w:val="26"/>
          <w:szCs w:val="26"/>
          <w:lang w:val="sr-Cyrl-CS"/>
        </w:rPr>
        <w:t>Ученици који похађају дуално образовање имају право на бесплатан превоз до послодавца, без обзира на удаљеност од школе.</w:t>
      </w:r>
    </w:p>
    <w:p w:rsidR="006605F1" w:rsidRDefault="00682C2E" w:rsidP="00A66795">
      <w:pPr>
        <w:pStyle w:val="NoSpacing"/>
        <w:jc w:val="both"/>
        <w:rPr>
          <w:rFonts w:ascii="Times New Roman" w:hAnsi="Times New Roman"/>
          <w:sz w:val="26"/>
          <w:szCs w:val="26"/>
          <w:lang w:val="sr-Cyrl-CS"/>
        </w:rPr>
      </w:pPr>
      <w:r w:rsidRPr="00B84CB9">
        <w:rPr>
          <w:rFonts w:ascii="Times New Roman" w:hAnsi="Times New Roman"/>
          <w:sz w:val="26"/>
          <w:szCs w:val="26"/>
          <w:lang w:val="sr-Cyrl-CS"/>
        </w:rPr>
        <w:t>Град плаћа ужину за све ученике ШОСО „Вуле Антић“.</w:t>
      </w:r>
    </w:p>
    <w:p w:rsidR="00B84CB9" w:rsidRDefault="00B84CB9" w:rsidP="00A66795">
      <w:pPr>
        <w:pStyle w:val="NoSpacing"/>
        <w:jc w:val="both"/>
        <w:rPr>
          <w:rFonts w:ascii="Times New Roman" w:hAnsi="Times New Roman"/>
          <w:color w:val="FF0000"/>
          <w:sz w:val="28"/>
          <w:szCs w:val="28"/>
          <w:lang w:val="sr-Cyrl-CS"/>
        </w:rPr>
      </w:pPr>
      <w:r w:rsidRPr="00742D49">
        <w:rPr>
          <w:rFonts w:ascii="Times New Roman" w:hAnsi="Times New Roman"/>
          <w:sz w:val="26"/>
          <w:szCs w:val="26"/>
          <w:lang w:val="sr-Cyrl-CS"/>
        </w:rPr>
        <w:t>Из средстава буџета локалне самоуправе финансирају се лични пратиоци за ученике са сметњама у развоју, на основу мишљења Интерресорне комисије</w:t>
      </w:r>
      <w:r>
        <w:rPr>
          <w:rFonts w:ascii="Times New Roman" w:hAnsi="Times New Roman"/>
          <w:sz w:val="26"/>
          <w:szCs w:val="26"/>
          <w:lang w:val="sr-Cyrl-CS"/>
        </w:rPr>
        <w:t>.</w:t>
      </w:r>
    </w:p>
    <w:p w:rsidR="00397247" w:rsidRDefault="00397247" w:rsidP="00397247">
      <w:pPr>
        <w:spacing w:after="0" w:line="240" w:lineRule="auto"/>
        <w:jc w:val="both"/>
        <w:rPr>
          <w:rFonts w:ascii="Times New Roman" w:hAnsi="Times New Roman" w:cs="Times New Roman"/>
          <w:color w:val="FF0000"/>
          <w:sz w:val="28"/>
          <w:szCs w:val="28"/>
          <w:lang w:val="sr-Cyrl-CS"/>
        </w:rPr>
      </w:pPr>
    </w:p>
    <w:p w:rsidR="00397247" w:rsidRDefault="00397247" w:rsidP="00397247">
      <w:pPr>
        <w:spacing w:after="0" w:line="240" w:lineRule="auto"/>
        <w:jc w:val="both"/>
        <w:rPr>
          <w:rFonts w:ascii="Times New Roman" w:hAnsi="Times New Roman" w:cs="Times New Roman"/>
          <w:color w:val="FF0000"/>
          <w:sz w:val="28"/>
          <w:szCs w:val="28"/>
          <w:lang w:val="sr-Cyrl-CS"/>
        </w:rPr>
      </w:pPr>
    </w:p>
    <w:p w:rsidR="007D4BEF" w:rsidRDefault="007D4BEF" w:rsidP="00397247">
      <w:pPr>
        <w:spacing w:after="0" w:line="240" w:lineRule="auto"/>
        <w:jc w:val="both"/>
        <w:rPr>
          <w:rFonts w:ascii="Times New Roman" w:hAnsi="Times New Roman" w:cs="Times New Roman"/>
          <w:color w:val="FF0000"/>
          <w:sz w:val="28"/>
          <w:szCs w:val="28"/>
          <w:lang w:val="sr-Cyrl-CS"/>
        </w:rPr>
      </w:pPr>
    </w:p>
    <w:p w:rsidR="006627B5" w:rsidRDefault="006627B5" w:rsidP="00397247">
      <w:pPr>
        <w:spacing w:after="0" w:line="240" w:lineRule="auto"/>
        <w:jc w:val="both"/>
        <w:rPr>
          <w:rFonts w:ascii="Times New Roman" w:hAnsi="Times New Roman" w:cs="Times New Roman"/>
          <w:color w:val="FF0000"/>
          <w:sz w:val="28"/>
          <w:szCs w:val="28"/>
          <w:lang w:val="sr-Cyrl-CS"/>
        </w:rPr>
      </w:pPr>
    </w:p>
    <w:p w:rsidR="006627B5" w:rsidRDefault="006627B5" w:rsidP="00397247">
      <w:pPr>
        <w:spacing w:after="0" w:line="240" w:lineRule="auto"/>
        <w:jc w:val="both"/>
        <w:rPr>
          <w:rFonts w:ascii="Times New Roman" w:hAnsi="Times New Roman" w:cs="Times New Roman"/>
          <w:color w:val="FF0000"/>
          <w:sz w:val="28"/>
          <w:szCs w:val="28"/>
          <w:lang w:val="sr-Cyrl-CS"/>
        </w:rPr>
      </w:pPr>
    </w:p>
    <w:p w:rsidR="006627B5" w:rsidRDefault="006627B5" w:rsidP="00397247">
      <w:pPr>
        <w:spacing w:after="0" w:line="240" w:lineRule="auto"/>
        <w:jc w:val="both"/>
        <w:rPr>
          <w:rFonts w:ascii="Times New Roman" w:hAnsi="Times New Roman" w:cs="Times New Roman"/>
          <w:color w:val="FF0000"/>
          <w:sz w:val="28"/>
          <w:szCs w:val="28"/>
          <w:lang w:val="sr-Cyrl-CS"/>
        </w:rPr>
      </w:pPr>
    </w:p>
    <w:p w:rsidR="006627B5" w:rsidRDefault="006627B5" w:rsidP="00397247">
      <w:pPr>
        <w:spacing w:after="0" w:line="240" w:lineRule="auto"/>
        <w:jc w:val="both"/>
        <w:rPr>
          <w:rFonts w:ascii="Times New Roman" w:hAnsi="Times New Roman" w:cs="Times New Roman"/>
          <w:color w:val="FF0000"/>
          <w:sz w:val="28"/>
          <w:szCs w:val="28"/>
          <w:lang w:val="sr-Cyrl-CS"/>
        </w:rPr>
      </w:pPr>
    </w:p>
    <w:p w:rsidR="006627B5" w:rsidRDefault="006627B5" w:rsidP="00397247">
      <w:pPr>
        <w:spacing w:after="0" w:line="240" w:lineRule="auto"/>
        <w:jc w:val="both"/>
        <w:rPr>
          <w:rFonts w:ascii="Times New Roman" w:hAnsi="Times New Roman" w:cs="Times New Roman"/>
          <w:color w:val="FF0000"/>
          <w:sz w:val="28"/>
          <w:szCs w:val="28"/>
          <w:lang w:val="sr-Cyrl-CS"/>
        </w:rPr>
      </w:pPr>
    </w:p>
    <w:p w:rsidR="006627B5" w:rsidRDefault="006627B5" w:rsidP="00397247">
      <w:pPr>
        <w:spacing w:after="0" w:line="240" w:lineRule="auto"/>
        <w:jc w:val="both"/>
        <w:rPr>
          <w:rFonts w:ascii="Times New Roman" w:hAnsi="Times New Roman" w:cs="Times New Roman"/>
          <w:color w:val="FF0000"/>
          <w:sz w:val="28"/>
          <w:szCs w:val="28"/>
          <w:lang w:val="sr-Cyrl-CS"/>
        </w:rPr>
      </w:pPr>
    </w:p>
    <w:p w:rsidR="006627B5" w:rsidRDefault="006627B5" w:rsidP="00397247">
      <w:pPr>
        <w:spacing w:after="0" w:line="240" w:lineRule="auto"/>
        <w:jc w:val="both"/>
        <w:rPr>
          <w:rFonts w:ascii="Times New Roman" w:hAnsi="Times New Roman" w:cs="Times New Roman"/>
          <w:color w:val="FF0000"/>
          <w:sz w:val="28"/>
          <w:szCs w:val="28"/>
          <w:lang w:val="sr-Cyrl-CS"/>
        </w:rPr>
      </w:pPr>
    </w:p>
    <w:p w:rsidR="006627B5" w:rsidRDefault="006627B5" w:rsidP="00397247">
      <w:pPr>
        <w:spacing w:after="0" w:line="240" w:lineRule="auto"/>
        <w:jc w:val="both"/>
        <w:rPr>
          <w:rFonts w:ascii="Times New Roman" w:hAnsi="Times New Roman" w:cs="Times New Roman"/>
          <w:color w:val="FF0000"/>
          <w:sz w:val="28"/>
          <w:szCs w:val="28"/>
          <w:lang w:val="sr-Cyrl-CS"/>
        </w:rPr>
      </w:pPr>
    </w:p>
    <w:p w:rsidR="006627B5" w:rsidRDefault="006627B5" w:rsidP="00397247">
      <w:pPr>
        <w:spacing w:after="0" w:line="240" w:lineRule="auto"/>
        <w:jc w:val="both"/>
        <w:rPr>
          <w:rFonts w:ascii="Times New Roman" w:hAnsi="Times New Roman" w:cs="Times New Roman"/>
          <w:color w:val="FF0000"/>
          <w:sz w:val="28"/>
          <w:szCs w:val="28"/>
          <w:lang w:val="sr-Cyrl-CS"/>
        </w:rPr>
      </w:pPr>
    </w:p>
    <w:p w:rsidR="006627B5" w:rsidRDefault="006627B5" w:rsidP="00397247">
      <w:pPr>
        <w:spacing w:after="0" w:line="240" w:lineRule="auto"/>
        <w:jc w:val="both"/>
        <w:rPr>
          <w:rFonts w:ascii="Times New Roman" w:hAnsi="Times New Roman" w:cs="Times New Roman"/>
          <w:color w:val="FF0000"/>
          <w:sz w:val="28"/>
          <w:szCs w:val="28"/>
          <w:lang w:val="sr-Cyrl-CS"/>
        </w:rPr>
      </w:pPr>
    </w:p>
    <w:p w:rsidR="006627B5" w:rsidRDefault="006627B5" w:rsidP="00397247">
      <w:pPr>
        <w:spacing w:after="0" w:line="240" w:lineRule="auto"/>
        <w:jc w:val="both"/>
        <w:rPr>
          <w:rFonts w:ascii="Times New Roman" w:hAnsi="Times New Roman" w:cs="Times New Roman"/>
          <w:color w:val="FF0000"/>
          <w:sz w:val="28"/>
          <w:szCs w:val="28"/>
          <w:lang w:val="sr-Cyrl-CS"/>
        </w:rPr>
      </w:pPr>
    </w:p>
    <w:p w:rsidR="00E45B35" w:rsidRDefault="00E45B35" w:rsidP="00E45B35">
      <w:pPr>
        <w:spacing w:after="0" w:line="240" w:lineRule="auto"/>
        <w:rPr>
          <w:rFonts w:ascii="Times New Roman" w:hAnsi="Times New Roman" w:cs="Times New Roman"/>
          <w:color w:val="FF0000"/>
          <w:sz w:val="28"/>
          <w:szCs w:val="28"/>
          <w:lang w:val="sr-Cyrl-CS"/>
        </w:rPr>
      </w:pPr>
    </w:p>
    <w:p w:rsidR="008A03B9" w:rsidRPr="0055344F" w:rsidRDefault="008A03B9" w:rsidP="00E45B35">
      <w:pPr>
        <w:spacing w:after="0" w:line="240" w:lineRule="auto"/>
        <w:rPr>
          <w:rFonts w:ascii="Times New Roman" w:hAnsi="Times New Roman" w:cs="Times New Roman"/>
          <w:b/>
          <w:sz w:val="28"/>
          <w:szCs w:val="28"/>
          <w:lang w:val="sr-Cyrl-CS"/>
        </w:rPr>
      </w:pPr>
      <w:r w:rsidRPr="0055344F">
        <w:rPr>
          <w:rFonts w:ascii="Times New Roman" w:hAnsi="Times New Roman" w:cs="Times New Roman"/>
          <w:b/>
          <w:sz w:val="28"/>
          <w:szCs w:val="28"/>
          <w:lang w:val="sr-Cyrl-CS"/>
        </w:rPr>
        <w:lastRenderedPageBreak/>
        <w:t>Визија развоја образовања и васпитања у граду Врању</w:t>
      </w:r>
    </w:p>
    <w:p w:rsidR="008A03B9" w:rsidRPr="0055344F" w:rsidRDefault="008A03B9" w:rsidP="00237E32">
      <w:pPr>
        <w:spacing w:after="0" w:line="240" w:lineRule="auto"/>
        <w:jc w:val="both"/>
        <w:rPr>
          <w:rFonts w:ascii="Times New Roman" w:hAnsi="Times New Roman" w:cs="Times New Roman"/>
          <w:sz w:val="24"/>
          <w:szCs w:val="24"/>
          <w:lang w:val="sr-Cyrl-CS"/>
        </w:rPr>
      </w:pPr>
    </w:p>
    <w:p w:rsidR="008A03B9" w:rsidRPr="0055344F" w:rsidRDefault="008A03B9" w:rsidP="00237E32">
      <w:pPr>
        <w:spacing w:after="0" w:line="240" w:lineRule="auto"/>
        <w:jc w:val="both"/>
        <w:rPr>
          <w:rFonts w:ascii="Times New Roman" w:hAnsi="Times New Roman" w:cs="Times New Roman"/>
          <w:sz w:val="24"/>
          <w:szCs w:val="24"/>
          <w:lang w:val="sr-Cyrl-CS"/>
        </w:rPr>
      </w:pPr>
    </w:p>
    <w:p w:rsidR="008A03B9" w:rsidRPr="0055344F" w:rsidRDefault="008A03B9" w:rsidP="00237E32">
      <w:pPr>
        <w:spacing w:after="0" w:line="240" w:lineRule="auto"/>
        <w:jc w:val="both"/>
        <w:rPr>
          <w:rFonts w:ascii="Times New Roman" w:hAnsi="Times New Roman" w:cs="Times New Roman"/>
          <w:sz w:val="26"/>
          <w:szCs w:val="26"/>
          <w:lang w:val="sr-Cyrl-CS"/>
        </w:rPr>
      </w:pPr>
      <w:r w:rsidRPr="0055344F">
        <w:rPr>
          <w:rFonts w:ascii="Times New Roman" w:hAnsi="Times New Roman" w:cs="Times New Roman"/>
          <w:sz w:val="26"/>
          <w:szCs w:val="26"/>
          <w:lang w:val="sr-Cyrl-CS"/>
        </w:rPr>
        <w:t>Визија развоја образовања и васпитања у граду Врању је да се обезбеди квалитетно образовање, доступно сваком детету, које препознаје, вреднује и подржава његов потенцијал, на добробит појединца и читавог друштва.</w:t>
      </w:r>
    </w:p>
    <w:p w:rsidR="008A03B9" w:rsidRPr="0055344F" w:rsidRDefault="008A03B9" w:rsidP="00237E32">
      <w:pPr>
        <w:spacing w:after="0" w:line="240" w:lineRule="auto"/>
        <w:jc w:val="both"/>
        <w:rPr>
          <w:rFonts w:ascii="Times New Roman" w:hAnsi="Times New Roman" w:cs="Times New Roman"/>
          <w:sz w:val="26"/>
          <w:szCs w:val="26"/>
          <w:lang w:val="sr-Cyrl-CS"/>
        </w:rPr>
      </w:pPr>
      <w:r w:rsidRPr="0055344F">
        <w:rPr>
          <w:rFonts w:ascii="Times New Roman" w:hAnsi="Times New Roman" w:cs="Times New Roman"/>
          <w:sz w:val="26"/>
          <w:szCs w:val="26"/>
          <w:lang w:val="sr-Cyrl-CS"/>
        </w:rPr>
        <w:t>Мисија образовања је да разв</w:t>
      </w:r>
      <w:r w:rsidR="00105E75" w:rsidRPr="0055344F">
        <w:rPr>
          <w:rFonts w:ascii="Times New Roman" w:hAnsi="Times New Roman" w:cs="Times New Roman"/>
          <w:sz w:val="26"/>
          <w:szCs w:val="26"/>
          <w:lang w:val="sr-Cyrl-CS"/>
        </w:rPr>
        <w:t>ија појединца и друштво, афирмише и промовише најбоље вредности.</w:t>
      </w:r>
      <w:r w:rsidRPr="0055344F">
        <w:rPr>
          <w:rFonts w:ascii="Times New Roman" w:hAnsi="Times New Roman" w:cs="Times New Roman"/>
          <w:sz w:val="26"/>
          <w:szCs w:val="26"/>
          <w:lang w:val="sr-Cyrl-CS"/>
        </w:rPr>
        <w:t xml:space="preserve">   </w:t>
      </w:r>
    </w:p>
    <w:p w:rsidR="00105E75" w:rsidRPr="0055344F" w:rsidRDefault="00105E75" w:rsidP="00237E32">
      <w:pPr>
        <w:spacing w:after="0" w:line="240" w:lineRule="auto"/>
        <w:jc w:val="both"/>
        <w:rPr>
          <w:rFonts w:ascii="Times New Roman" w:hAnsi="Times New Roman" w:cs="Times New Roman"/>
          <w:sz w:val="26"/>
          <w:szCs w:val="26"/>
          <w:lang w:val="sr-Cyrl-CS"/>
        </w:rPr>
      </w:pPr>
      <w:r w:rsidRPr="0055344F">
        <w:rPr>
          <w:rFonts w:ascii="Times New Roman" w:hAnsi="Times New Roman" w:cs="Times New Roman"/>
          <w:sz w:val="26"/>
          <w:szCs w:val="26"/>
          <w:lang w:val="sr-Cyrl-CS"/>
        </w:rPr>
        <w:t>Улога образовања као једног од стубова друштва је непобитна и вечна.</w:t>
      </w:r>
    </w:p>
    <w:p w:rsidR="00105E75" w:rsidRPr="0055344F" w:rsidRDefault="00105E75" w:rsidP="00237E32">
      <w:pPr>
        <w:spacing w:after="0" w:line="240" w:lineRule="auto"/>
        <w:jc w:val="both"/>
        <w:rPr>
          <w:rFonts w:ascii="Times New Roman" w:hAnsi="Times New Roman" w:cs="Times New Roman"/>
          <w:sz w:val="26"/>
          <w:szCs w:val="26"/>
          <w:lang w:val="sr-Cyrl-CS"/>
        </w:rPr>
      </w:pPr>
      <w:r w:rsidRPr="0055344F">
        <w:rPr>
          <w:rFonts w:ascii="Times New Roman" w:hAnsi="Times New Roman" w:cs="Times New Roman"/>
          <w:sz w:val="26"/>
          <w:szCs w:val="26"/>
          <w:lang w:val="sr-Cyrl-CS"/>
        </w:rPr>
        <w:t>Еволуцијски напредак није могућ без образовања, а уједно развој и сталне промене утичу повратно на образовање.</w:t>
      </w:r>
    </w:p>
    <w:p w:rsidR="00105E75" w:rsidRPr="0055344F" w:rsidRDefault="00105E75" w:rsidP="00237E32">
      <w:pPr>
        <w:spacing w:after="0" w:line="240" w:lineRule="auto"/>
        <w:jc w:val="both"/>
        <w:rPr>
          <w:rFonts w:ascii="Times New Roman" w:hAnsi="Times New Roman" w:cs="Times New Roman"/>
          <w:sz w:val="26"/>
          <w:szCs w:val="26"/>
          <w:lang w:val="sr-Cyrl-CS"/>
        </w:rPr>
      </w:pPr>
      <w:r w:rsidRPr="0055344F">
        <w:rPr>
          <w:rFonts w:ascii="Times New Roman" w:hAnsi="Times New Roman" w:cs="Times New Roman"/>
          <w:sz w:val="26"/>
          <w:szCs w:val="26"/>
          <w:lang w:val="sr-Cyrl-CS"/>
        </w:rPr>
        <w:t>Образовање је такође једна од области где се „укрштају“ активности различитих нивоа власти, али се показује и сва важност мултисекторског приступа.</w:t>
      </w:r>
    </w:p>
    <w:p w:rsidR="00F60517" w:rsidRPr="0055344F" w:rsidRDefault="00F60517" w:rsidP="00237E32">
      <w:pPr>
        <w:spacing w:after="0" w:line="240" w:lineRule="auto"/>
        <w:jc w:val="both"/>
        <w:rPr>
          <w:rFonts w:ascii="Times New Roman" w:hAnsi="Times New Roman" w:cs="Times New Roman"/>
          <w:sz w:val="26"/>
          <w:szCs w:val="26"/>
          <w:lang w:val="sr-Cyrl-CS"/>
        </w:rPr>
      </w:pPr>
      <w:r w:rsidRPr="0055344F">
        <w:rPr>
          <w:rFonts w:ascii="Times New Roman" w:hAnsi="Times New Roman" w:cs="Times New Roman"/>
          <w:sz w:val="26"/>
          <w:szCs w:val="26"/>
          <w:lang w:val="sr-Cyrl-CS"/>
        </w:rPr>
        <w:t>Стратешке интервенције у образовању на локалном нивоу су одраз територијалне, нормативно-правне, институционалне надлежности, али и потребе да се омогући одржив развој локалне заједнице.</w:t>
      </w:r>
    </w:p>
    <w:p w:rsidR="00F60517" w:rsidRPr="0055344F" w:rsidRDefault="00F60517" w:rsidP="00237E32">
      <w:pPr>
        <w:spacing w:after="0" w:line="240" w:lineRule="auto"/>
        <w:jc w:val="both"/>
        <w:rPr>
          <w:rFonts w:ascii="Times New Roman" w:hAnsi="Times New Roman" w:cs="Times New Roman"/>
          <w:sz w:val="26"/>
          <w:szCs w:val="26"/>
          <w:lang w:val="sr-Cyrl-CS"/>
        </w:rPr>
      </w:pPr>
      <w:r w:rsidRPr="0055344F">
        <w:rPr>
          <w:rFonts w:ascii="Times New Roman" w:hAnsi="Times New Roman" w:cs="Times New Roman"/>
          <w:sz w:val="26"/>
          <w:szCs w:val="26"/>
          <w:lang w:val="sr-Cyrl-CS"/>
        </w:rPr>
        <w:t>Образовање у својој структури, стално актуелизује неопходност квалитета и доступности, како предшколског система васпитања и образовања, тако и основног, средњег, вишег и високог образовања.</w:t>
      </w:r>
    </w:p>
    <w:p w:rsidR="003E4C00" w:rsidRPr="0055344F" w:rsidRDefault="00F60517" w:rsidP="003E4C00">
      <w:pPr>
        <w:pStyle w:val="Default"/>
        <w:jc w:val="both"/>
        <w:rPr>
          <w:sz w:val="26"/>
          <w:szCs w:val="26"/>
          <w:lang w:val="sr-Cyrl-CS"/>
        </w:rPr>
      </w:pPr>
      <w:r w:rsidRPr="0055344F">
        <w:rPr>
          <w:sz w:val="26"/>
          <w:szCs w:val="26"/>
          <w:lang w:val="sr-Cyrl-CS"/>
        </w:rPr>
        <w:t xml:space="preserve">Изградња, реконструкција, адаптација и опремање образовних објеката, са посебним освртом на рурална подручја су у директној функцији стварања инфраструктурних и техничких </w:t>
      </w:r>
      <w:r w:rsidR="00A122DC" w:rsidRPr="0055344F">
        <w:rPr>
          <w:sz w:val="26"/>
          <w:szCs w:val="26"/>
          <w:lang w:val="sr-Cyrl-CS"/>
        </w:rPr>
        <w:t>предуслова за несметано, квалитетно и доступно образовање у складу са прописима и стандардима.</w:t>
      </w:r>
      <w:r w:rsidR="003E4C00" w:rsidRPr="0055344F">
        <w:rPr>
          <w:sz w:val="26"/>
          <w:szCs w:val="26"/>
          <w:lang w:val="sr-Cyrl-CS"/>
        </w:rPr>
        <w:t xml:space="preserve">      </w:t>
      </w:r>
    </w:p>
    <w:p w:rsidR="00F60517" w:rsidRPr="0055344F" w:rsidRDefault="00864633" w:rsidP="00A51C8B">
      <w:pPr>
        <w:pStyle w:val="Default"/>
        <w:jc w:val="both"/>
        <w:rPr>
          <w:sz w:val="26"/>
          <w:szCs w:val="26"/>
          <w:lang w:val="sr-Cyrl-CS"/>
        </w:rPr>
      </w:pPr>
      <w:r>
        <w:rPr>
          <w:sz w:val="26"/>
          <w:szCs w:val="26"/>
          <w:lang w:val="sr-Cyrl-CS"/>
        </w:rPr>
        <w:t xml:space="preserve"> </w:t>
      </w:r>
      <w:r w:rsidR="003E4C00" w:rsidRPr="0055344F">
        <w:rPr>
          <w:sz w:val="26"/>
          <w:szCs w:val="26"/>
          <w:lang w:val="sr-Cyrl-CS"/>
        </w:rPr>
        <w:t>Предшколско васпитање и образовање има посебан значај. Поред бриге о најмлађој категорији деце, улога установа пред</w:t>
      </w:r>
      <w:r w:rsidR="00A51C8B" w:rsidRPr="0055344F">
        <w:rPr>
          <w:sz w:val="26"/>
          <w:szCs w:val="26"/>
          <w:lang w:val="sr-Cyrl-CS"/>
        </w:rPr>
        <w:t>школског васпитања је од високог</w:t>
      </w:r>
      <w:r w:rsidR="003E4C00" w:rsidRPr="0055344F">
        <w:rPr>
          <w:sz w:val="26"/>
          <w:szCs w:val="26"/>
          <w:lang w:val="sr-Cyrl-CS"/>
        </w:rPr>
        <w:t xml:space="preserve"> ут</w:t>
      </w:r>
      <w:r w:rsidR="00A51C8B" w:rsidRPr="0055344F">
        <w:rPr>
          <w:sz w:val="26"/>
          <w:szCs w:val="26"/>
          <w:lang w:val="sr-Cyrl-CS"/>
        </w:rPr>
        <w:t>ицаја на животни стандард становништва. Р</w:t>
      </w:r>
      <w:r w:rsidR="003E4C00" w:rsidRPr="0055344F">
        <w:rPr>
          <w:sz w:val="26"/>
          <w:szCs w:val="26"/>
          <w:lang w:val="sr-Cyrl-CS"/>
        </w:rPr>
        <w:t xml:space="preserve">азвијен систем предшколског васпитања и образовања подразумева </w:t>
      </w:r>
      <w:r w:rsidR="00A51C8B" w:rsidRPr="0055344F">
        <w:rPr>
          <w:sz w:val="26"/>
          <w:szCs w:val="26"/>
          <w:lang w:val="sr-Cyrl-CS"/>
        </w:rPr>
        <w:t xml:space="preserve">квалитетне и </w:t>
      </w:r>
      <w:r w:rsidR="003E4C00" w:rsidRPr="0055344F">
        <w:rPr>
          <w:sz w:val="26"/>
          <w:szCs w:val="26"/>
          <w:lang w:val="sr-Cyrl-CS"/>
        </w:rPr>
        <w:t>опремљене објекте у складу са свим стандардима</w:t>
      </w:r>
      <w:r w:rsidR="00A51C8B" w:rsidRPr="0055344F">
        <w:rPr>
          <w:sz w:val="26"/>
          <w:szCs w:val="26"/>
          <w:lang w:val="sr-Cyrl-CS"/>
        </w:rPr>
        <w:t>,</w:t>
      </w:r>
      <w:r w:rsidR="003E4C00" w:rsidRPr="0055344F">
        <w:rPr>
          <w:sz w:val="26"/>
          <w:szCs w:val="26"/>
          <w:lang w:val="sr-Cyrl-CS"/>
        </w:rPr>
        <w:t xml:space="preserve"> за бригу и васпитање деце</w:t>
      </w:r>
      <w:r w:rsidR="00A51C8B" w:rsidRPr="0055344F">
        <w:rPr>
          <w:sz w:val="26"/>
          <w:szCs w:val="26"/>
          <w:lang w:val="sr-Cyrl-CS"/>
        </w:rPr>
        <w:t>, њихову најранију социјализацију, систем који је прилагођен потребама радно-способног становништва</w:t>
      </w:r>
      <w:r w:rsidR="003E4C00" w:rsidRPr="0055344F">
        <w:rPr>
          <w:sz w:val="26"/>
          <w:szCs w:val="26"/>
          <w:lang w:val="sr-Cyrl-CS"/>
        </w:rPr>
        <w:t xml:space="preserve"> </w:t>
      </w:r>
      <w:r w:rsidR="00A51C8B" w:rsidRPr="0055344F">
        <w:rPr>
          <w:sz w:val="26"/>
          <w:szCs w:val="26"/>
          <w:lang w:val="sr-Cyrl-CS"/>
        </w:rPr>
        <w:t>(радно време, могућност продуженог боравка, доступност и адекватна дистрибуција објеката предшколског васпитања и образовања у урбаном и руралном подручју итд</w:t>
      </w:r>
      <w:r w:rsidR="008D2609">
        <w:rPr>
          <w:sz w:val="26"/>
          <w:szCs w:val="26"/>
          <w:lang w:val="sr-Cyrl-CS"/>
        </w:rPr>
        <w:t>.</w:t>
      </w:r>
      <w:r w:rsidR="00A51C8B" w:rsidRPr="0055344F">
        <w:rPr>
          <w:sz w:val="26"/>
          <w:szCs w:val="26"/>
          <w:lang w:val="sr-Cyrl-CS"/>
        </w:rPr>
        <w:t>)</w:t>
      </w:r>
      <w:r w:rsidR="003E4C00" w:rsidRPr="0055344F">
        <w:rPr>
          <w:sz w:val="26"/>
          <w:szCs w:val="26"/>
          <w:lang w:val="sr-Cyrl-CS"/>
        </w:rPr>
        <w:t xml:space="preserve">       </w:t>
      </w:r>
    </w:p>
    <w:p w:rsidR="00A122DC" w:rsidRPr="0055344F" w:rsidRDefault="00A122DC" w:rsidP="00237E32">
      <w:pPr>
        <w:spacing w:after="0" w:line="240" w:lineRule="auto"/>
        <w:jc w:val="both"/>
        <w:rPr>
          <w:rFonts w:ascii="Times New Roman" w:hAnsi="Times New Roman" w:cs="Times New Roman"/>
          <w:sz w:val="26"/>
          <w:szCs w:val="26"/>
          <w:lang w:val="sr-Cyrl-CS"/>
        </w:rPr>
      </w:pPr>
      <w:r w:rsidRPr="0055344F">
        <w:rPr>
          <w:rFonts w:ascii="Times New Roman" w:hAnsi="Times New Roman" w:cs="Times New Roman"/>
          <w:sz w:val="26"/>
          <w:szCs w:val="26"/>
          <w:lang w:val="sr-Cyrl-CS"/>
        </w:rPr>
        <w:t>Улагање у зграде, средства,опрему не даје ефекте без истовременог улагања у кадрове, односно људске ресурсе у образовању, било да је реч о наставном или ваннаставном особљу.</w:t>
      </w:r>
      <w:r w:rsidR="0021099E" w:rsidRPr="0055344F">
        <w:rPr>
          <w:rFonts w:ascii="Times New Roman" w:hAnsi="Times New Roman" w:cs="Times New Roman"/>
          <w:sz w:val="26"/>
          <w:szCs w:val="26"/>
          <w:lang w:val="sr-Cyrl-CS"/>
        </w:rPr>
        <w:t xml:space="preserve"> Концепт сталног јачања компетенција је базиран на доживотном учењу, примени иновација, трансферу знања и добре праксе, као својеврсном одговору, на захтеве унутар образовног система са једне стране, а са друге стране на захтеве динамичног окружења (тржиште, друштвена кретања, глобални трендови итд)</w:t>
      </w:r>
    </w:p>
    <w:p w:rsidR="0021099E" w:rsidRPr="0055344F" w:rsidRDefault="0021099E" w:rsidP="00237E32">
      <w:pPr>
        <w:spacing w:after="0" w:line="240" w:lineRule="auto"/>
        <w:jc w:val="both"/>
        <w:rPr>
          <w:rFonts w:ascii="Times New Roman" w:hAnsi="Times New Roman" w:cs="Times New Roman"/>
          <w:sz w:val="26"/>
          <w:szCs w:val="26"/>
          <w:lang w:val="sr-Cyrl-CS"/>
        </w:rPr>
      </w:pPr>
      <w:r w:rsidRPr="0055344F">
        <w:rPr>
          <w:rFonts w:ascii="Times New Roman" w:hAnsi="Times New Roman" w:cs="Times New Roman"/>
          <w:sz w:val="26"/>
          <w:szCs w:val="26"/>
          <w:lang w:val="sr-Cyrl-CS"/>
        </w:rPr>
        <w:t xml:space="preserve">Иновације, односно укупна унапређења у образовању имају различите појавне облике, који укључују и унапређење методике и облика рада са ученицима, </w:t>
      </w:r>
      <w:r w:rsidRPr="0073162F">
        <w:rPr>
          <w:rFonts w:ascii="Times New Roman" w:hAnsi="Times New Roman" w:cs="Times New Roman"/>
          <w:sz w:val="26"/>
          <w:szCs w:val="26"/>
          <w:lang w:val="sr-Cyrl-CS"/>
        </w:rPr>
        <w:t>али и промене наставних планова и програма</w:t>
      </w:r>
      <w:r w:rsidRPr="0055344F">
        <w:rPr>
          <w:rFonts w:ascii="Times New Roman" w:hAnsi="Times New Roman" w:cs="Times New Roman"/>
          <w:sz w:val="26"/>
          <w:szCs w:val="26"/>
          <w:lang w:val="sr-Cyrl-CS"/>
        </w:rPr>
        <w:t xml:space="preserve">, ревизију постојећих и увођење нових профила, када је реч о средњим школама, у складу са потребама тржишта итд. Идентични захтеви се намећу и када је реч о </w:t>
      </w:r>
      <w:r w:rsidRPr="0073162F">
        <w:rPr>
          <w:rFonts w:ascii="Times New Roman" w:hAnsi="Times New Roman" w:cs="Times New Roman"/>
          <w:sz w:val="26"/>
          <w:szCs w:val="26"/>
          <w:lang w:val="sr-Cyrl-CS"/>
        </w:rPr>
        <w:t>вишем и високом образовању</w:t>
      </w:r>
      <w:r w:rsidRPr="0055344F">
        <w:rPr>
          <w:rFonts w:ascii="Times New Roman" w:hAnsi="Times New Roman" w:cs="Times New Roman"/>
          <w:sz w:val="26"/>
          <w:szCs w:val="26"/>
          <w:lang w:val="sr-Cyrl-CS"/>
        </w:rPr>
        <w:t>.</w:t>
      </w:r>
    </w:p>
    <w:p w:rsidR="003E4C00" w:rsidRPr="0055344F" w:rsidRDefault="00864633" w:rsidP="00BD33A1">
      <w:pPr>
        <w:pStyle w:val="Default"/>
        <w:jc w:val="both"/>
        <w:rPr>
          <w:sz w:val="26"/>
          <w:szCs w:val="26"/>
          <w:lang w:val="sr-Cyrl-CS"/>
        </w:rPr>
      </w:pPr>
      <w:r>
        <w:rPr>
          <w:sz w:val="26"/>
          <w:szCs w:val="26"/>
          <w:lang w:val="sr-Cyrl-CS"/>
        </w:rPr>
        <w:lastRenderedPageBreak/>
        <w:t xml:space="preserve"> </w:t>
      </w:r>
      <w:r w:rsidR="0021099E" w:rsidRPr="0055344F">
        <w:rPr>
          <w:sz w:val="26"/>
          <w:szCs w:val="26"/>
          <w:lang w:val="sr-Cyrl-CS"/>
        </w:rPr>
        <w:t>Улога школа као и васпитних установа је чини се,</w:t>
      </w:r>
      <w:r w:rsidR="008D2609">
        <w:rPr>
          <w:sz w:val="26"/>
          <w:szCs w:val="26"/>
          <w:lang w:val="sr-Cyrl-CS"/>
        </w:rPr>
        <w:t xml:space="preserve"> важнија него икад. У савременом</w:t>
      </w:r>
      <w:r w:rsidR="0021099E" w:rsidRPr="0055344F">
        <w:rPr>
          <w:sz w:val="26"/>
          <w:szCs w:val="26"/>
          <w:lang w:val="sr-Cyrl-CS"/>
        </w:rPr>
        <w:t xml:space="preserve"> друштву, препуном изазова које, између осталог, на</w:t>
      </w:r>
      <w:r w:rsidR="00BF47F5" w:rsidRPr="0055344F">
        <w:rPr>
          <w:sz w:val="26"/>
          <w:szCs w:val="26"/>
          <w:lang w:val="sr-Cyrl-CS"/>
        </w:rPr>
        <w:t>меће и глобализација, је суштинс</w:t>
      </w:r>
      <w:r w:rsidR="0021099E" w:rsidRPr="0055344F">
        <w:rPr>
          <w:sz w:val="26"/>
          <w:szCs w:val="26"/>
          <w:lang w:val="sr-Cyrl-CS"/>
        </w:rPr>
        <w:t>ки важно очувати</w:t>
      </w:r>
      <w:r w:rsidR="00BF47F5" w:rsidRPr="0055344F">
        <w:rPr>
          <w:sz w:val="26"/>
          <w:szCs w:val="26"/>
          <w:lang w:val="sr-Cyrl-CS"/>
        </w:rPr>
        <w:t xml:space="preserve"> и унапредити понашање деце и младих, у сарадњи са свим осталим надлежним институцијама</w:t>
      </w:r>
      <w:r w:rsidR="002B3E53" w:rsidRPr="0055344F">
        <w:rPr>
          <w:sz w:val="26"/>
          <w:szCs w:val="26"/>
          <w:lang w:val="sr-Cyrl-CS"/>
        </w:rPr>
        <w:t xml:space="preserve"> допринети смањењу и превенцији вршњачког насиља, као и заштити и очувању менталног здравља деце и младих</w:t>
      </w:r>
      <w:r w:rsidR="009F3221" w:rsidRPr="0055344F">
        <w:rPr>
          <w:sz w:val="26"/>
          <w:szCs w:val="26"/>
          <w:lang w:val="sr-Cyrl-CS"/>
        </w:rPr>
        <w:t>.</w:t>
      </w:r>
      <w:r w:rsidR="00BD33A1" w:rsidRPr="0055344F">
        <w:rPr>
          <w:sz w:val="26"/>
          <w:szCs w:val="26"/>
          <w:lang w:val="sr-Cyrl-CS"/>
        </w:rPr>
        <w:t xml:space="preserve"> </w:t>
      </w:r>
    </w:p>
    <w:p w:rsidR="00BD33A1" w:rsidRPr="0055344F" w:rsidRDefault="00BD33A1" w:rsidP="00BD33A1">
      <w:pPr>
        <w:pStyle w:val="Default"/>
        <w:jc w:val="both"/>
        <w:rPr>
          <w:sz w:val="26"/>
          <w:szCs w:val="26"/>
          <w:lang w:val="sr-Cyrl-CS"/>
        </w:rPr>
      </w:pPr>
      <w:r w:rsidRPr="0055344F">
        <w:rPr>
          <w:sz w:val="26"/>
          <w:szCs w:val="26"/>
          <w:lang w:val="sr-Cyrl-CS"/>
        </w:rPr>
        <w:t>Спорт и здрави стилови живота су један од најздравијих, најуспешнијих и најодрживијих инструмената позитивног утицаја на физичко и ментално здравље становништва, са посебним освртом на децу и младе, као и на превенцију и спречавање насиља. Суштински је важно повећати број спортских такмичења, додатно анимирати децу и младе да се баве спортом кроз наставне и ваннаставне активности, организовати кампање којима се промовише спорт и здрави стилови живота.</w:t>
      </w:r>
      <w:r w:rsidR="00237E6D">
        <w:rPr>
          <w:sz w:val="26"/>
          <w:szCs w:val="26"/>
          <w:lang w:val="sr-Cyrl-CS"/>
        </w:rPr>
        <w:t xml:space="preserve"> </w:t>
      </w:r>
      <w:r w:rsidR="0073162F" w:rsidRPr="00B84CB9">
        <w:rPr>
          <w:sz w:val="26"/>
          <w:szCs w:val="26"/>
          <w:lang w:val="sr-Cyrl-CS"/>
        </w:rPr>
        <w:t xml:space="preserve">Град Врање годинама уназад, кроз пројекте и локална такмичења и манифестације ради на повећању физичких активности и </w:t>
      </w:r>
      <w:r w:rsidR="00682C2E" w:rsidRPr="00B84CB9">
        <w:rPr>
          <w:sz w:val="26"/>
          <w:szCs w:val="26"/>
          <w:lang w:val="sr-Cyrl-CS"/>
        </w:rPr>
        <w:t xml:space="preserve">промоцији </w:t>
      </w:r>
      <w:r w:rsidR="0073162F" w:rsidRPr="00B84CB9">
        <w:rPr>
          <w:sz w:val="26"/>
          <w:szCs w:val="26"/>
          <w:lang w:val="sr-Cyrl-CS"/>
        </w:rPr>
        <w:t>здравог живо</w:t>
      </w:r>
      <w:r w:rsidR="00683F75" w:rsidRPr="00B84CB9">
        <w:rPr>
          <w:sz w:val="26"/>
          <w:szCs w:val="26"/>
          <w:lang w:val="sr-Cyrl-CS"/>
        </w:rPr>
        <w:t>та ученика, па се тако реализују:</w:t>
      </w:r>
      <w:r w:rsidR="0073162F" w:rsidRPr="00B84CB9">
        <w:rPr>
          <w:sz w:val="26"/>
          <w:szCs w:val="26"/>
          <w:lang w:val="sr-Cyrl-CS"/>
        </w:rPr>
        <w:t xml:space="preserve"> пројекат </w:t>
      </w:r>
      <w:r w:rsidR="00237E6D" w:rsidRPr="00B84CB9">
        <w:rPr>
          <w:sz w:val="26"/>
          <w:szCs w:val="26"/>
          <w:lang w:val="sr-Cyrl-CS"/>
        </w:rPr>
        <w:t xml:space="preserve">Спорт у школе, такмичења мини-лиге, </w:t>
      </w:r>
      <w:r w:rsidR="00683F75" w:rsidRPr="00B84CB9">
        <w:rPr>
          <w:sz w:val="26"/>
          <w:szCs w:val="26"/>
          <w:lang w:val="sr-Cyrl-CS"/>
        </w:rPr>
        <w:t>турнири, фестивали</w:t>
      </w:r>
      <w:r w:rsidR="00715202" w:rsidRPr="00B84CB9">
        <w:rPr>
          <w:sz w:val="26"/>
          <w:szCs w:val="26"/>
          <w:lang w:val="sr-Cyrl-CS"/>
        </w:rPr>
        <w:t>, какав је већ традиционални међународни Мини баскет фестивал у кошарци.</w:t>
      </w:r>
      <w:r w:rsidR="00682C2E" w:rsidRPr="00B84CB9">
        <w:rPr>
          <w:sz w:val="26"/>
          <w:szCs w:val="26"/>
          <w:lang w:val="sr-Cyrl-CS"/>
        </w:rPr>
        <w:t xml:space="preserve"> Град сваке године улаже велика средства и у школски спорт</w:t>
      </w:r>
      <w:r w:rsidR="00683F75" w:rsidRPr="00B84CB9">
        <w:rPr>
          <w:sz w:val="26"/>
          <w:szCs w:val="26"/>
          <w:lang w:val="sr-Cyrl-CS"/>
        </w:rPr>
        <w:t>, у складу са Законом о спорту</w:t>
      </w:r>
      <w:r w:rsidR="00682C2E" w:rsidRPr="00B84CB9">
        <w:rPr>
          <w:sz w:val="26"/>
          <w:szCs w:val="26"/>
          <w:lang w:val="sr-Cyrl-CS"/>
        </w:rPr>
        <w:t>.</w:t>
      </w:r>
    </w:p>
    <w:p w:rsidR="008A03B9" w:rsidRPr="0055344F" w:rsidRDefault="009F3221" w:rsidP="00237E32">
      <w:pPr>
        <w:spacing w:after="0" w:line="240" w:lineRule="auto"/>
        <w:jc w:val="both"/>
        <w:rPr>
          <w:rFonts w:ascii="Times New Roman" w:hAnsi="Times New Roman" w:cs="Times New Roman"/>
          <w:sz w:val="26"/>
          <w:szCs w:val="26"/>
          <w:lang w:val="sr-Cyrl-CS"/>
        </w:rPr>
      </w:pPr>
      <w:r w:rsidRPr="0055344F">
        <w:rPr>
          <w:rFonts w:ascii="Times New Roman" w:hAnsi="Times New Roman" w:cs="Times New Roman"/>
          <w:sz w:val="26"/>
          <w:szCs w:val="26"/>
          <w:lang w:val="sr-Cyrl-CS"/>
        </w:rPr>
        <w:t>Инклузивно образовање</w:t>
      </w:r>
      <w:r w:rsidR="000040FA" w:rsidRPr="0055344F">
        <w:rPr>
          <w:rFonts w:ascii="Times New Roman" w:hAnsi="Times New Roman" w:cs="Times New Roman"/>
          <w:sz w:val="26"/>
          <w:szCs w:val="26"/>
          <w:lang w:val="sr-Cyrl-CS"/>
        </w:rPr>
        <w:t xml:space="preserve"> подразумева потпуну доступност образовању за сву децу, а нарочито ону из осетљивих категорија. Даља унапређења система образовања и васпитања морају да „иду заједно“ са мењањем и свести шире јавности, имајући у виду инклузију као универзални концепт.</w:t>
      </w:r>
    </w:p>
    <w:p w:rsidR="00947609" w:rsidRPr="0055344F" w:rsidRDefault="000040FA" w:rsidP="00237E32">
      <w:pPr>
        <w:spacing w:after="0" w:line="240" w:lineRule="auto"/>
        <w:jc w:val="both"/>
        <w:rPr>
          <w:rFonts w:ascii="Times New Roman" w:hAnsi="Times New Roman" w:cs="Times New Roman"/>
          <w:sz w:val="26"/>
          <w:szCs w:val="26"/>
          <w:lang w:val="sr-Cyrl-CS"/>
        </w:rPr>
      </w:pPr>
      <w:r w:rsidRPr="0055344F">
        <w:rPr>
          <w:rFonts w:ascii="Times New Roman" w:hAnsi="Times New Roman" w:cs="Times New Roman"/>
          <w:sz w:val="26"/>
          <w:szCs w:val="26"/>
          <w:lang w:val="sr-Cyrl-CS"/>
        </w:rPr>
        <w:t>Актуелизација концепта неформалног образовањ</w:t>
      </w:r>
      <w:r w:rsidR="00947609" w:rsidRPr="0055344F">
        <w:rPr>
          <w:rFonts w:ascii="Times New Roman" w:hAnsi="Times New Roman" w:cs="Times New Roman"/>
          <w:sz w:val="26"/>
          <w:szCs w:val="26"/>
          <w:lang w:val="sr-Cyrl-CS"/>
        </w:rPr>
        <w:t xml:space="preserve">а се базира на променљивим и растућим захтевима привреде, односно потражњом за одређеним профилима радника, чија знања и вештине одговарају типологији конкретне производње и техничко-технолошког процеса. Поред обуке на радном месту, кроз тренинге, доквалификације и преквалификације се оспособљавају махом производни радници, у времену које </w:t>
      </w:r>
      <w:r w:rsidR="00683F75">
        <w:rPr>
          <w:rFonts w:ascii="Times New Roman" w:hAnsi="Times New Roman" w:cs="Times New Roman"/>
          <w:sz w:val="26"/>
          <w:szCs w:val="26"/>
          <w:lang w:val="sr-Cyrl-CS"/>
        </w:rPr>
        <w:t>диктирају саме фазе инвестиције</w:t>
      </w:r>
      <w:r w:rsidR="00947609" w:rsidRPr="0055344F">
        <w:rPr>
          <w:rFonts w:ascii="Times New Roman" w:hAnsi="Times New Roman" w:cs="Times New Roman"/>
          <w:sz w:val="26"/>
          <w:szCs w:val="26"/>
          <w:lang w:val="sr-Cyrl-CS"/>
        </w:rPr>
        <w:t xml:space="preserve"> и које често износи </w:t>
      </w:r>
      <w:r w:rsidR="00683F75">
        <w:rPr>
          <w:rFonts w:ascii="Times New Roman" w:hAnsi="Times New Roman" w:cs="Times New Roman"/>
          <w:sz w:val="26"/>
          <w:szCs w:val="26"/>
          <w:lang w:val="sr-Cyrl-CS"/>
        </w:rPr>
        <w:t xml:space="preserve">од </w:t>
      </w:r>
      <w:r w:rsidR="00947609" w:rsidRPr="0055344F">
        <w:rPr>
          <w:rFonts w:ascii="Times New Roman" w:hAnsi="Times New Roman" w:cs="Times New Roman"/>
          <w:sz w:val="26"/>
          <w:szCs w:val="26"/>
          <w:lang w:val="sr-Cyrl-CS"/>
        </w:rPr>
        <w:t xml:space="preserve">3 до 6 месеци. </w:t>
      </w:r>
    </w:p>
    <w:p w:rsidR="000040FA" w:rsidRPr="0055344F" w:rsidRDefault="007D64CA" w:rsidP="00FA5691">
      <w:pPr>
        <w:pStyle w:val="Default"/>
        <w:jc w:val="both"/>
        <w:rPr>
          <w:sz w:val="26"/>
          <w:szCs w:val="26"/>
          <w:lang w:val="sr-Cyrl-CS"/>
        </w:rPr>
      </w:pPr>
      <w:r w:rsidRPr="0055344F">
        <w:rPr>
          <w:sz w:val="26"/>
          <w:szCs w:val="26"/>
          <w:lang w:val="sr-Cyrl-CS"/>
        </w:rPr>
        <w:t>Стална компетиција</w:t>
      </w:r>
      <w:r w:rsidR="00947609" w:rsidRPr="0055344F">
        <w:rPr>
          <w:sz w:val="26"/>
          <w:szCs w:val="26"/>
          <w:lang w:val="sr-Cyrl-CS"/>
        </w:rPr>
        <w:t xml:space="preserve"> локалних самоуправа да привуку домаће и стране директне инвестиције условљава и постојање различитих механизама за обуку радне снаге, који поред већ поменутих мера активне политике запошљавања (АПЗ), подразумевају и установе које имају различите врсте обука – пример Народни универзитет Врање.</w:t>
      </w:r>
      <w:r w:rsidR="00FA5691" w:rsidRPr="0055344F">
        <w:rPr>
          <w:sz w:val="26"/>
          <w:szCs w:val="26"/>
          <w:lang w:val="sr-Cyrl-CS"/>
        </w:rPr>
        <w:t xml:space="preserve"> Оно што је значајно урадити у наредном периоду је омогућити функцио</w:t>
      </w:r>
      <w:r w:rsidR="00237E6D">
        <w:rPr>
          <w:sz w:val="26"/>
          <w:szCs w:val="26"/>
          <w:lang w:val="sr-Cyrl-CS"/>
        </w:rPr>
        <w:t>налну и динамичку синхронизацију</w:t>
      </w:r>
      <w:r w:rsidR="00FA5691" w:rsidRPr="0055344F">
        <w:rPr>
          <w:sz w:val="26"/>
          <w:szCs w:val="26"/>
          <w:lang w:val="sr-Cyrl-CS"/>
        </w:rPr>
        <w:t xml:space="preserve"> програма преквалификације и доквалификације у неформалном образовању са образовним профилима у редовн</w:t>
      </w:r>
      <w:r w:rsidR="00237E6D">
        <w:rPr>
          <w:sz w:val="26"/>
          <w:szCs w:val="26"/>
          <w:lang w:val="sr-Cyrl-CS"/>
        </w:rPr>
        <w:t>ом образовању, а ради избегавања</w:t>
      </w:r>
      <w:r w:rsidR="00FA5691" w:rsidRPr="0055344F">
        <w:rPr>
          <w:sz w:val="26"/>
          <w:szCs w:val="26"/>
          <w:lang w:val="sr-Cyrl-CS"/>
        </w:rPr>
        <w:t xml:space="preserve"> преклапања профила у одређеним  подручјима рада.</w:t>
      </w:r>
    </w:p>
    <w:p w:rsidR="00BD33A1" w:rsidRPr="0055344F" w:rsidRDefault="00BD33A1" w:rsidP="00FA5691">
      <w:pPr>
        <w:pStyle w:val="Default"/>
        <w:jc w:val="both"/>
        <w:rPr>
          <w:sz w:val="26"/>
          <w:szCs w:val="26"/>
          <w:lang w:val="sr-Cyrl-CS"/>
        </w:rPr>
      </w:pPr>
      <w:r w:rsidRPr="0055344F">
        <w:rPr>
          <w:sz w:val="26"/>
          <w:szCs w:val="26"/>
          <w:lang w:val="sr-Cyrl-CS"/>
        </w:rPr>
        <w:t>Потребно је даље оснажити капацитете Регионалне развојне агенције са седиштем у Врању, Регионалног и</w:t>
      </w:r>
      <w:r w:rsidR="00237E6D">
        <w:rPr>
          <w:sz w:val="26"/>
          <w:szCs w:val="26"/>
          <w:lang w:val="sr-Cyrl-CS"/>
        </w:rPr>
        <w:t>н</w:t>
      </w:r>
      <w:r w:rsidRPr="0055344F">
        <w:rPr>
          <w:sz w:val="26"/>
          <w:szCs w:val="26"/>
          <w:lang w:val="sr-Cyrl-CS"/>
        </w:rPr>
        <w:t>овационог стартап центра Врање, за пружање услуга пословних обука и подизања нивоа знања предузетника у областима релеватним за пословање, али и незапослених лица која желе да отпочну сопствени посао (обуке израде бизнис планова, маркетинга, електронског пословања итд</w:t>
      </w:r>
      <w:r w:rsidR="00237E6D">
        <w:rPr>
          <w:sz w:val="26"/>
          <w:szCs w:val="26"/>
          <w:lang w:val="sr-Cyrl-CS"/>
        </w:rPr>
        <w:t>.</w:t>
      </w:r>
      <w:r w:rsidRPr="0055344F">
        <w:rPr>
          <w:sz w:val="26"/>
          <w:szCs w:val="26"/>
          <w:lang w:val="sr-Cyrl-CS"/>
        </w:rPr>
        <w:t xml:space="preserve">) </w:t>
      </w:r>
    </w:p>
    <w:p w:rsidR="000F3E70" w:rsidRPr="0055344F" w:rsidRDefault="000F3E70" w:rsidP="00237E32">
      <w:pPr>
        <w:spacing w:after="0" w:line="240" w:lineRule="auto"/>
        <w:jc w:val="both"/>
        <w:rPr>
          <w:rFonts w:ascii="Times New Roman" w:hAnsi="Times New Roman" w:cs="Times New Roman"/>
          <w:sz w:val="26"/>
          <w:szCs w:val="26"/>
          <w:lang w:val="sr-Cyrl-CS"/>
        </w:rPr>
      </w:pPr>
      <w:r w:rsidRPr="0055344F">
        <w:rPr>
          <w:rFonts w:ascii="Times New Roman" w:hAnsi="Times New Roman" w:cs="Times New Roman"/>
          <w:sz w:val="26"/>
          <w:szCs w:val="26"/>
          <w:lang w:val="sr-Cyrl-CS"/>
        </w:rPr>
        <w:t xml:space="preserve">Тренинг центар за развој радне снаге је један од најбољих примера одрживог, институционалног, техничког решења за развој радне снаге, који почиње већ у </w:t>
      </w:r>
      <w:r w:rsidRPr="0055344F">
        <w:rPr>
          <w:rFonts w:ascii="Times New Roman" w:hAnsi="Times New Roman" w:cs="Times New Roman"/>
          <w:sz w:val="26"/>
          <w:szCs w:val="26"/>
          <w:lang w:val="sr-Cyrl-CS"/>
        </w:rPr>
        <w:lastRenderedPageBreak/>
        <w:t xml:space="preserve">систему средњег образовања и то кроз дуално образовање, али уједно и ствара могућности за различите програме обука, тренинга, доквалификација и преквалификација за одрасла лица. </w:t>
      </w:r>
      <w:r w:rsidR="006B2744" w:rsidRPr="0055344F">
        <w:rPr>
          <w:rFonts w:ascii="Times New Roman" w:hAnsi="Times New Roman" w:cs="Times New Roman"/>
          <w:sz w:val="26"/>
          <w:szCs w:val="26"/>
          <w:lang w:val="sr-Cyrl-CS"/>
        </w:rPr>
        <w:t>Управо је Тренинг центар рефлексија једног системског, координисаног приступа и сарадње Владе Републике Србије – Канцеларије за дуално образовање, Града Врања и Хемијско-технолошке школе у Врању, да се кроз иновативан, одржив и савремен модел унапреди образовање, стално унапређују компетенције, афирмише знање и креативни потенцијал младих, развијају кадрови у складу са потребама тржишта.</w:t>
      </w:r>
      <w:r w:rsidR="00BD33A1" w:rsidRPr="0055344F">
        <w:rPr>
          <w:rFonts w:ascii="Times New Roman" w:hAnsi="Times New Roman" w:cs="Times New Roman"/>
          <w:sz w:val="26"/>
          <w:szCs w:val="26"/>
          <w:lang w:val="sr-Cyrl-CS"/>
        </w:rPr>
        <w:t xml:space="preserve"> Изградња Тренинг центра у Врању је започела 2024.године</w:t>
      </w:r>
    </w:p>
    <w:p w:rsidR="000F3E70" w:rsidRPr="0055344F" w:rsidRDefault="000F3E70" w:rsidP="00237E32">
      <w:pPr>
        <w:spacing w:after="0" w:line="240" w:lineRule="auto"/>
        <w:jc w:val="both"/>
        <w:rPr>
          <w:rFonts w:ascii="Times New Roman" w:hAnsi="Times New Roman" w:cs="Times New Roman"/>
          <w:sz w:val="26"/>
          <w:szCs w:val="26"/>
          <w:lang w:val="sr-Cyrl-CS"/>
        </w:rPr>
      </w:pPr>
      <w:r w:rsidRPr="0055344F">
        <w:rPr>
          <w:rFonts w:ascii="Times New Roman" w:hAnsi="Times New Roman" w:cs="Times New Roman"/>
          <w:sz w:val="26"/>
          <w:szCs w:val="26"/>
          <w:lang w:val="sr-Cyrl-CS"/>
        </w:rPr>
        <w:t>Информатичке вештине су посебна врста компетенције. Поред важности стицања истих</w:t>
      </w:r>
      <w:r w:rsidR="00237E6D">
        <w:rPr>
          <w:rFonts w:ascii="Times New Roman" w:hAnsi="Times New Roman" w:cs="Times New Roman"/>
          <w:sz w:val="26"/>
          <w:szCs w:val="26"/>
          <w:lang w:val="sr-Cyrl-CS"/>
        </w:rPr>
        <w:t>,</w:t>
      </w:r>
      <w:r w:rsidRPr="0055344F">
        <w:rPr>
          <w:rFonts w:ascii="Times New Roman" w:hAnsi="Times New Roman" w:cs="Times New Roman"/>
          <w:sz w:val="26"/>
          <w:szCs w:val="26"/>
          <w:lang w:val="sr-Cyrl-CS"/>
        </w:rPr>
        <w:t xml:space="preserve"> почев од основне школе, неопходно је подизање нивоа дигиталне писмености за све категорије становништва. Живот у 21. веку је готово немогућ</w:t>
      </w:r>
      <w:r w:rsidR="006B2744" w:rsidRPr="0055344F">
        <w:rPr>
          <w:rFonts w:ascii="Times New Roman" w:hAnsi="Times New Roman" w:cs="Times New Roman"/>
          <w:sz w:val="26"/>
          <w:szCs w:val="26"/>
          <w:lang w:val="sr-Cyrl-CS"/>
        </w:rPr>
        <w:t>,</w:t>
      </w:r>
      <w:r w:rsidRPr="0055344F">
        <w:rPr>
          <w:rFonts w:ascii="Times New Roman" w:hAnsi="Times New Roman" w:cs="Times New Roman"/>
          <w:sz w:val="26"/>
          <w:szCs w:val="26"/>
          <w:lang w:val="sr-Cyrl-CS"/>
        </w:rPr>
        <w:t xml:space="preserve"> </w:t>
      </w:r>
      <w:r w:rsidR="00C27025" w:rsidRPr="0055344F">
        <w:rPr>
          <w:rFonts w:ascii="Times New Roman" w:hAnsi="Times New Roman" w:cs="Times New Roman"/>
          <w:sz w:val="26"/>
          <w:szCs w:val="26"/>
          <w:lang w:val="sr-Cyrl-CS"/>
        </w:rPr>
        <w:t>без коришћења рачунара и пратећих сервиса у свим аспектима живота и рада. У наредном периоду је потребно додатно подржати пројекте, курсеве и радионице за рад са рачунарима, на различитим н</w:t>
      </w:r>
      <w:r w:rsidR="00B118F0" w:rsidRPr="0055344F">
        <w:rPr>
          <w:rFonts w:ascii="Times New Roman" w:hAnsi="Times New Roman" w:cs="Times New Roman"/>
          <w:sz w:val="26"/>
          <w:szCs w:val="26"/>
          <w:lang w:val="sr-Cyrl-CS"/>
        </w:rPr>
        <w:t xml:space="preserve"> н</w:t>
      </w:r>
      <w:r w:rsidR="00C27025" w:rsidRPr="0055344F">
        <w:rPr>
          <w:rFonts w:ascii="Times New Roman" w:hAnsi="Times New Roman" w:cs="Times New Roman"/>
          <w:sz w:val="26"/>
          <w:szCs w:val="26"/>
          <w:lang w:val="sr-Cyrl-CS"/>
        </w:rPr>
        <w:t xml:space="preserve">ивоима знања, за </w:t>
      </w:r>
      <w:r w:rsidR="00B118F0" w:rsidRPr="0055344F">
        <w:rPr>
          <w:rFonts w:ascii="Times New Roman" w:hAnsi="Times New Roman" w:cs="Times New Roman"/>
          <w:sz w:val="26"/>
          <w:szCs w:val="26"/>
          <w:lang w:val="sr-Cyrl-CS"/>
        </w:rPr>
        <w:t xml:space="preserve">различите категорије становништва. </w:t>
      </w:r>
    </w:p>
    <w:p w:rsidR="00B118F0" w:rsidRPr="0055344F" w:rsidRDefault="00B118F0" w:rsidP="00237E32">
      <w:pPr>
        <w:spacing w:after="0" w:line="240" w:lineRule="auto"/>
        <w:jc w:val="both"/>
        <w:rPr>
          <w:rFonts w:ascii="Times New Roman" w:hAnsi="Times New Roman" w:cs="Times New Roman"/>
          <w:sz w:val="26"/>
          <w:szCs w:val="26"/>
          <w:lang w:val="sr-Cyrl-CS"/>
        </w:rPr>
      </w:pPr>
      <w:r w:rsidRPr="0055344F">
        <w:rPr>
          <w:rFonts w:ascii="Times New Roman" w:hAnsi="Times New Roman" w:cs="Times New Roman"/>
          <w:sz w:val="26"/>
          <w:szCs w:val="26"/>
          <w:lang w:val="sr-Cyrl-CS"/>
        </w:rPr>
        <w:t>Неопходно је наставити и са подршком раду Основне школе за образовање одраслих у Врању, имајући у виду све могућности завршавања основне школе, за сва лица која су у неком периоду прекинула основно образовање.</w:t>
      </w:r>
    </w:p>
    <w:p w:rsidR="002852BC" w:rsidRDefault="00BD33A1" w:rsidP="002852BC">
      <w:pPr>
        <w:spacing w:after="0" w:line="240" w:lineRule="auto"/>
        <w:jc w:val="both"/>
        <w:rPr>
          <w:rFonts w:ascii="Times New Roman" w:hAnsi="Times New Roman" w:cs="Times New Roman"/>
          <w:sz w:val="26"/>
          <w:szCs w:val="26"/>
          <w:lang w:val="sr-Cyrl-CS"/>
        </w:rPr>
      </w:pPr>
      <w:r w:rsidRPr="0055344F">
        <w:rPr>
          <w:rFonts w:ascii="Times New Roman" w:hAnsi="Times New Roman" w:cs="Times New Roman"/>
          <w:sz w:val="26"/>
          <w:szCs w:val="26"/>
          <w:lang w:val="sr-Cyrl-CS"/>
        </w:rPr>
        <w:t>Одлуку о оснивању Образовно-научног центра „Ћошка – Риста Стајић” је донела Влада Републике Србије.</w:t>
      </w:r>
      <w:r w:rsidRPr="0055344F">
        <w:rPr>
          <w:rFonts w:ascii="Times New Roman" w:hAnsi="Times New Roman" w:cs="Times New Roman"/>
          <w:sz w:val="24"/>
          <w:szCs w:val="24"/>
          <w:lang w:val="sr-Cyrl-CS"/>
        </w:rPr>
        <w:t xml:space="preserve"> </w:t>
      </w:r>
      <w:r w:rsidR="006B2744" w:rsidRPr="0055344F">
        <w:rPr>
          <w:rFonts w:ascii="Times New Roman" w:hAnsi="Times New Roman" w:cs="Times New Roman"/>
          <w:sz w:val="26"/>
          <w:szCs w:val="26"/>
          <w:lang w:val="sr-Cyrl-CS"/>
        </w:rPr>
        <w:t>Пројекат Образовно-научног центра је добар пример стратешке идентификације (План развоја града Врања 2021-2030), као и одличне сарадње града Врања и Владе Републике Србије. Град Врање је обезбедио локацију за поменути центар (некадашње излетиште „Ћошка“) и обезбедио урбанистички пројекат. Планирани Образовно-научни центар се профилише као системско, институционално-техничко решење за одржив даљи развој и промоцију науке и стваралаштва ученика, са потенцијалом ширења обухвата наука и пратећих делатности и даљим повезивањем са образовним и научним институцијама у земљи и иностранству. По комплетирању техничке документације биће створени технички услови за његову изградњу у Врању</w:t>
      </w:r>
      <w:r w:rsidR="002852BC">
        <w:rPr>
          <w:rFonts w:ascii="Times New Roman" w:hAnsi="Times New Roman" w:cs="Times New Roman"/>
          <w:sz w:val="26"/>
          <w:szCs w:val="26"/>
          <w:lang w:val="sr-Cyrl-CS"/>
        </w:rPr>
        <w:t>.</w:t>
      </w:r>
    </w:p>
    <w:p w:rsidR="007D64CA" w:rsidRPr="002852BC" w:rsidRDefault="007D64CA" w:rsidP="002852BC">
      <w:pPr>
        <w:spacing w:after="0" w:line="240" w:lineRule="auto"/>
        <w:jc w:val="both"/>
        <w:rPr>
          <w:rFonts w:ascii="Times New Roman" w:hAnsi="Times New Roman" w:cs="Times New Roman"/>
          <w:sz w:val="26"/>
          <w:szCs w:val="26"/>
          <w:lang w:val="sr-Cyrl-CS"/>
        </w:rPr>
      </w:pPr>
      <w:r w:rsidRPr="0055344F">
        <w:rPr>
          <w:rFonts w:ascii="Times New Roman" w:hAnsi="Times New Roman" w:cs="Times New Roman"/>
          <w:sz w:val="26"/>
          <w:szCs w:val="26"/>
          <w:lang w:val="sr-Cyrl-CS"/>
        </w:rPr>
        <w:t>Креирање и имплементација Стратегије развоја образовања и васпитања у граду Врању 2025 - 2030.године, у планско-методолошком смислу се „наслања“ на израђен и усвојен План развоја града Врања 2021-2030.</w:t>
      </w:r>
      <w:r w:rsidRPr="007D64CA">
        <w:rPr>
          <w:rFonts w:ascii="Times New Roman" w:hAnsi="Times New Roman"/>
          <w:sz w:val="24"/>
          <w:szCs w:val="24"/>
          <w:lang w:val="ru-RU"/>
        </w:rPr>
        <w:t xml:space="preserve"> </w:t>
      </w:r>
      <w:r w:rsidRPr="007D64CA">
        <w:rPr>
          <w:rFonts w:ascii="Times New Roman" w:hAnsi="Times New Roman"/>
          <w:sz w:val="26"/>
          <w:szCs w:val="26"/>
          <w:lang w:val="ru-RU"/>
        </w:rPr>
        <w:t xml:space="preserve">Методологија за израду </w:t>
      </w:r>
      <w:r w:rsidRPr="007D64CA">
        <w:rPr>
          <w:rFonts w:ascii="Times New Roman" w:hAnsi="Times New Roman"/>
          <w:sz w:val="26"/>
          <w:szCs w:val="26"/>
          <w:lang w:val="sr-Cyrl-CS"/>
        </w:rPr>
        <w:t>ПЛАНА РАЗВОЈА ГРАДА ВРАЊА</w:t>
      </w:r>
      <w:r w:rsidRPr="00294980">
        <w:rPr>
          <w:rFonts w:ascii="Times New Roman" w:hAnsi="Times New Roman"/>
          <w:sz w:val="26"/>
          <w:szCs w:val="26"/>
          <w:lang w:val="ru-RU"/>
        </w:rPr>
        <w:t xml:space="preserve"> </w:t>
      </w:r>
      <w:r w:rsidRPr="007D64CA">
        <w:rPr>
          <w:rFonts w:ascii="Times New Roman" w:hAnsi="Times New Roman"/>
          <w:sz w:val="26"/>
          <w:szCs w:val="26"/>
          <w:lang w:val="sr-Cyrl-CS"/>
        </w:rPr>
        <w:t>ЗА ПЕРИОД 2021 – 2030.ГОДИНЕ</w:t>
      </w:r>
      <w:r w:rsidRPr="00294980">
        <w:rPr>
          <w:rFonts w:ascii="Times New Roman" w:hAnsi="Times New Roman"/>
          <w:sz w:val="26"/>
          <w:szCs w:val="26"/>
          <w:lang w:val="ru-RU"/>
        </w:rPr>
        <w:t xml:space="preserve"> је одређена постојећим стратешко-планским и правним оквиром у Републици Србији, са посебним освртом на </w:t>
      </w:r>
      <w:r w:rsidRPr="007D64CA">
        <w:rPr>
          <w:rFonts w:ascii="Times New Roman" w:hAnsi="Times New Roman"/>
          <w:sz w:val="26"/>
          <w:szCs w:val="26"/>
          <w:lang w:val="sr-Cyrl-CS"/>
        </w:rPr>
        <w:t>Закон о планском систему Републике Србије („Службени гласник РС“, бр. 30/2018 од 20.04.2018.), као и Уредбу о обавезним елементима плана развоја аутономне покрајине и јединице локалне самоуправе („Службени гласник РС“, бр. 107/2020 од 14.8.2020).</w:t>
      </w:r>
    </w:p>
    <w:p w:rsidR="007D64CA" w:rsidRPr="007D64CA" w:rsidRDefault="007D64CA" w:rsidP="002852BC">
      <w:pPr>
        <w:spacing w:after="0" w:line="240" w:lineRule="auto"/>
        <w:jc w:val="both"/>
        <w:rPr>
          <w:rFonts w:ascii="Times New Roman" w:hAnsi="Times New Roman"/>
          <w:sz w:val="26"/>
          <w:szCs w:val="26"/>
          <w:lang w:val="sr-Cyrl-CS"/>
        </w:rPr>
      </w:pPr>
      <w:r w:rsidRPr="007D64CA">
        <w:rPr>
          <w:rFonts w:ascii="Times New Roman" w:hAnsi="Times New Roman"/>
          <w:sz w:val="26"/>
          <w:szCs w:val="26"/>
          <w:lang w:val="sr-Cyrl-CS"/>
        </w:rPr>
        <w:t xml:space="preserve">План развоја града Врања се наслања на „Агенду 2030 за одрживи развој“ Уједињених нација. На националном нивоу усклађена је са Националном Стратегијом одрживог урбаног развоја Републике Србије до 2030. године и другим националним стратегијама које се тичу развоја локалних заједница. </w:t>
      </w:r>
    </w:p>
    <w:p w:rsidR="007D64CA" w:rsidRPr="007D64CA" w:rsidRDefault="007D64CA" w:rsidP="00237E32">
      <w:pPr>
        <w:spacing w:after="0" w:line="240" w:lineRule="auto"/>
        <w:jc w:val="both"/>
        <w:rPr>
          <w:rFonts w:ascii="Times New Roman" w:hAnsi="Times New Roman" w:cs="Times New Roman"/>
          <w:sz w:val="26"/>
          <w:szCs w:val="26"/>
          <w:lang w:val="sr-Cyrl-CS"/>
        </w:rPr>
      </w:pPr>
      <w:r>
        <w:rPr>
          <w:rFonts w:ascii="Times New Roman" w:hAnsi="Times New Roman" w:cs="Times New Roman"/>
          <w:sz w:val="26"/>
          <w:szCs w:val="26"/>
          <w:lang w:val="sr-Cyrl-CS"/>
        </w:rPr>
        <w:lastRenderedPageBreak/>
        <w:t>Поменутим Планом развоја се дају основне стратешке поставке развоја образовања у наредном периоду, док Стратегија развоја образовања и васпитања 2025-2030. исте детаљније разрађује у функционалном и динамичком смислу.</w:t>
      </w:r>
    </w:p>
    <w:p w:rsidR="00B84CB9" w:rsidRDefault="00A51C8B" w:rsidP="00237E32">
      <w:pPr>
        <w:spacing w:after="0" w:line="240" w:lineRule="auto"/>
        <w:jc w:val="both"/>
        <w:rPr>
          <w:rFonts w:ascii="Times New Roman" w:hAnsi="Times New Roman" w:cs="Times New Roman"/>
          <w:sz w:val="26"/>
          <w:szCs w:val="26"/>
          <w:lang w:val="sr-Cyrl-CS"/>
        </w:rPr>
      </w:pPr>
      <w:r>
        <w:rPr>
          <w:rFonts w:ascii="Times New Roman" w:hAnsi="Times New Roman" w:cs="Times New Roman"/>
          <w:sz w:val="26"/>
          <w:szCs w:val="26"/>
          <w:lang w:val="sr-Cyrl-CS"/>
        </w:rPr>
        <w:t xml:space="preserve">      </w:t>
      </w:r>
    </w:p>
    <w:p w:rsidR="002852BC" w:rsidRPr="00612D04" w:rsidRDefault="002852BC" w:rsidP="00237E32">
      <w:pPr>
        <w:spacing w:after="0" w:line="240" w:lineRule="auto"/>
        <w:jc w:val="both"/>
        <w:rPr>
          <w:rFonts w:ascii="Times New Roman" w:hAnsi="Times New Roman" w:cs="Times New Roman"/>
          <w:sz w:val="26"/>
          <w:szCs w:val="26"/>
          <w:lang w:val="sr-Cyrl-CS"/>
        </w:rPr>
      </w:pPr>
    </w:p>
    <w:p w:rsidR="00237E32" w:rsidRPr="00612D04" w:rsidRDefault="00237E32" w:rsidP="00237E32">
      <w:pPr>
        <w:spacing w:after="0" w:line="240" w:lineRule="auto"/>
        <w:jc w:val="both"/>
        <w:rPr>
          <w:rFonts w:ascii="Times New Roman" w:hAnsi="Times New Roman" w:cs="Times New Roman"/>
          <w:b/>
          <w:sz w:val="26"/>
          <w:szCs w:val="26"/>
          <w:lang w:val="sr-Cyrl-CS"/>
        </w:rPr>
      </w:pPr>
      <w:r w:rsidRPr="00612D04">
        <w:rPr>
          <w:rFonts w:ascii="Times New Roman" w:hAnsi="Times New Roman" w:cs="Times New Roman"/>
          <w:sz w:val="26"/>
          <w:szCs w:val="26"/>
          <w:lang w:val="sr-Cyrl-CS"/>
        </w:rPr>
        <w:t>Стратегија развоја образовања и васпитања у граду Врању 2025 - 2030.године</w:t>
      </w:r>
    </w:p>
    <w:p w:rsidR="00237E32" w:rsidRPr="00867433" w:rsidRDefault="00237E32" w:rsidP="00612D04">
      <w:pPr>
        <w:spacing w:after="0" w:line="240" w:lineRule="auto"/>
        <w:rPr>
          <w:rFonts w:ascii="Times New Roman" w:hAnsi="Times New Roman" w:cs="Times New Roman"/>
          <w:b/>
          <w:sz w:val="24"/>
          <w:szCs w:val="24"/>
          <w:lang w:val="sr-Cyrl-CS"/>
        </w:rPr>
      </w:pPr>
    </w:p>
    <w:p w:rsidR="00237E32" w:rsidRPr="00B84CB9" w:rsidRDefault="00237E32" w:rsidP="00237E32">
      <w:pPr>
        <w:spacing w:after="0" w:line="240" w:lineRule="auto"/>
        <w:rPr>
          <w:rFonts w:ascii="Times New Roman" w:hAnsi="Times New Roman" w:cs="Times New Roman"/>
          <w:b/>
          <w:sz w:val="26"/>
          <w:szCs w:val="26"/>
          <w:lang w:val="sr-Cyrl-CS"/>
        </w:rPr>
      </w:pPr>
      <w:r w:rsidRPr="00B84CB9">
        <w:rPr>
          <w:rFonts w:ascii="Times New Roman" w:hAnsi="Times New Roman" w:cs="Times New Roman"/>
          <w:b/>
          <w:sz w:val="26"/>
          <w:szCs w:val="26"/>
          <w:lang w:val="sr-Cyrl-CS"/>
        </w:rPr>
        <w:t>Табела</w:t>
      </w:r>
      <w:r w:rsidR="007D4BEF" w:rsidRPr="00B84CB9">
        <w:rPr>
          <w:rFonts w:ascii="Times New Roman" w:hAnsi="Times New Roman" w:cs="Times New Roman"/>
          <w:b/>
          <w:sz w:val="26"/>
          <w:szCs w:val="26"/>
          <w:lang w:val="sr-Cyrl-CS"/>
        </w:rPr>
        <w:t xml:space="preserve"> 11</w:t>
      </w:r>
      <w:r w:rsidRPr="00B84CB9">
        <w:rPr>
          <w:rFonts w:ascii="Times New Roman" w:hAnsi="Times New Roman" w:cs="Times New Roman"/>
          <w:b/>
          <w:sz w:val="26"/>
          <w:szCs w:val="26"/>
          <w:lang w:val="sr-Cyrl-CS"/>
        </w:rPr>
        <w:t>. Показатељи ефеката општег циља</w:t>
      </w:r>
    </w:p>
    <w:p w:rsidR="00237E32" w:rsidRPr="00B84CB9" w:rsidRDefault="00237E32" w:rsidP="007D2BFA">
      <w:pPr>
        <w:spacing w:after="0" w:line="240" w:lineRule="auto"/>
        <w:jc w:val="center"/>
        <w:rPr>
          <w:rFonts w:ascii="Times New Roman" w:hAnsi="Times New Roman" w:cs="Times New Roman"/>
          <w:b/>
          <w:sz w:val="24"/>
          <w:szCs w:val="24"/>
          <w:lang w:val="sr-Cyrl-CS"/>
        </w:rPr>
      </w:pPr>
    </w:p>
    <w:tbl>
      <w:tblPr>
        <w:tblStyle w:val="TableGrid"/>
        <w:tblW w:w="10490" w:type="dxa"/>
        <w:tblInd w:w="-459" w:type="dxa"/>
        <w:tblLook w:val="04A0"/>
      </w:tblPr>
      <w:tblGrid>
        <w:gridCol w:w="4967"/>
        <w:gridCol w:w="1938"/>
        <w:gridCol w:w="1742"/>
        <w:gridCol w:w="1843"/>
      </w:tblGrid>
      <w:tr w:rsidR="00237E32" w:rsidRPr="00B84CB9" w:rsidTr="00612D04">
        <w:trPr>
          <w:trHeight w:val="1322"/>
        </w:trPr>
        <w:tc>
          <w:tcPr>
            <w:tcW w:w="4967" w:type="dxa"/>
          </w:tcPr>
          <w:p w:rsidR="0068381A" w:rsidRPr="00B84CB9" w:rsidRDefault="0068381A" w:rsidP="0068381A">
            <w:pPr>
              <w:pStyle w:val="Default"/>
              <w:rPr>
                <w:sz w:val="26"/>
                <w:szCs w:val="26"/>
                <w:lang w:val="sr-Cyrl-CS"/>
              </w:rPr>
            </w:pPr>
          </w:p>
          <w:tbl>
            <w:tblPr>
              <w:tblW w:w="0" w:type="auto"/>
              <w:tblBorders>
                <w:top w:val="nil"/>
                <w:left w:val="nil"/>
                <w:bottom w:val="nil"/>
                <w:right w:val="nil"/>
              </w:tblBorders>
              <w:tblLook w:val="0000"/>
            </w:tblPr>
            <w:tblGrid>
              <w:gridCol w:w="4751"/>
            </w:tblGrid>
            <w:tr w:rsidR="0068381A" w:rsidRPr="00D3336F">
              <w:trPr>
                <w:trHeight w:val="200"/>
              </w:trPr>
              <w:tc>
                <w:tcPr>
                  <w:tcW w:w="0" w:type="auto"/>
                </w:tcPr>
                <w:p w:rsidR="0068381A" w:rsidRPr="00B84CB9" w:rsidRDefault="0068381A">
                  <w:pPr>
                    <w:pStyle w:val="Default"/>
                    <w:rPr>
                      <w:b/>
                      <w:sz w:val="26"/>
                      <w:szCs w:val="26"/>
                      <w:lang w:val="sr-Cyrl-CS"/>
                    </w:rPr>
                  </w:pPr>
                  <w:r w:rsidRPr="00B84CB9">
                    <w:rPr>
                      <w:b/>
                      <w:sz w:val="26"/>
                      <w:szCs w:val="26"/>
                      <w:lang w:val="sr-Cyrl-CS"/>
                    </w:rPr>
                    <w:t xml:space="preserve">Показатељи на нивоу општег циља (показатељ ефекта): </w:t>
                  </w:r>
                </w:p>
              </w:tc>
            </w:tr>
          </w:tbl>
          <w:p w:rsidR="00237E32" w:rsidRPr="00B84CB9" w:rsidRDefault="00237E32" w:rsidP="00237E32">
            <w:pPr>
              <w:rPr>
                <w:rFonts w:ascii="Times New Roman" w:hAnsi="Times New Roman" w:cs="Times New Roman"/>
                <w:b/>
                <w:sz w:val="26"/>
                <w:szCs w:val="26"/>
                <w:lang w:val="sr-Cyrl-CS"/>
              </w:rPr>
            </w:pPr>
          </w:p>
        </w:tc>
        <w:tc>
          <w:tcPr>
            <w:tcW w:w="1938" w:type="dxa"/>
          </w:tcPr>
          <w:tbl>
            <w:tblPr>
              <w:tblpPr w:leftFromText="180" w:rightFromText="180" w:vertAnchor="text" w:horzAnchor="margin" w:tblpY="-163"/>
              <w:tblOverlap w:val="never"/>
              <w:tblW w:w="0" w:type="auto"/>
              <w:tblBorders>
                <w:top w:val="nil"/>
                <w:left w:val="nil"/>
                <w:bottom w:val="nil"/>
                <w:right w:val="nil"/>
              </w:tblBorders>
              <w:tblLook w:val="0000"/>
            </w:tblPr>
            <w:tblGrid>
              <w:gridCol w:w="1722"/>
            </w:tblGrid>
            <w:tr w:rsidR="00612D04" w:rsidRPr="00D3336F" w:rsidTr="00612D04">
              <w:trPr>
                <w:trHeight w:val="465"/>
              </w:trPr>
              <w:tc>
                <w:tcPr>
                  <w:tcW w:w="0" w:type="auto"/>
                </w:tcPr>
                <w:p w:rsidR="00612D04" w:rsidRPr="00B84CB9" w:rsidRDefault="00612D04" w:rsidP="00BA4919">
                  <w:pPr>
                    <w:pStyle w:val="Default"/>
                    <w:rPr>
                      <w:b/>
                      <w:sz w:val="26"/>
                      <w:szCs w:val="26"/>
                      <w:lang w:val="sr-Cyrl-CS"/>
                    </w:rPr>
                  </w:pPr>
                  <w:r w:rsidRPr="00B84CB9">
                    <w:rPr>
                      <w:b/>
                      <w:sz w:val="26"/>
                      <w:szCs w:val="26"/>
                      <w:lang w:val="sr-Cyrl-CS"/>
                    </w:rPr>
                    <w:t xml:space="preserve">Почетна вредност и базна година </w:t>
                  </w:r>
                </w:p>
              </w:tc>
            </w:tr>
          </w:tbl>
          <w:p w:rsidR="00237E32" w:rsidRPr="00B84CB9" w:rsidRDefault="00237E32" w:rsidP="00237E32">
            <w:pPr>
              <w:rPr>
                <w:rFonts w:ascii="Times New Roman" w:hAnsi="Times New Roman" w:cs="Times New Roman"/>
                <w:b/>
                <w:sz w:val="26"/>
                <w:szCs w:val="26"/>
                <w:lang w:val="sr-Cyrl-CS"/>
              </w:rPr>
            </w:pPr>
          </w:p>
        </w:tc>
        <w:tc>
          <w:tcPr>
            <w:tcW w:w="1742" w:type="dxa"/>
          </w:tcPr>
          <w:tbl>
            <w:tblPr>
              <w:tblpPr w:leftFromText="180" w:rightFromText="180" w:vertAnchor="text" w:horzAnchor="margin" w:tblpY="-178"/>
              <w:tblOverlap w:val="never"/>
              <w:tblW w:w="1526" w:type="dxa"/>
              <w:tblBorders>
                <w:top w:val="nil"/>
                <w:left w:val="nil"/>
                <w:bottom w:val="nil"/>
                <w:right w:val="nil"/>
              </w:tblBorders>
              <w:tblLook w:val="0000"/>
            </w:tblPr>
            <w:tblGrid>
              <w:gridCol w:w="1526"/>
            </w:tblGrid>
            <w:tr w:rsidR="00612D04" w:rsidRPr="00B84CB9" w:rsidTr="00612D04">
              <w:trPr>
                <w:trHeight w:val="514"/>
              </w:trPr>
              <w:tc>
                <w:tcPr>
                  <w:tcW w:w="0" w:type="auto"/>
                </w:tcPr>
                <w:p w:rsidR="00612D04" w:rsidRPr="00B84CB9" w:rsidRDefault="00612D04" w:rsidP="00BA4919">
                  <w:pPr>
                    <w:pStyle w:val="Default"/>
                    <w:rPr>
                      <w:b/>
                      <w:sz w:val="26"/>
                      <w:szCs w:val="26"/>
                    </w:rPr>
                  </w:pPr>
                  <w:r w:rsidRPr="00B84CB9">
                    <w:rPr>
                      <w:b/>
                      <w:sz w:val="26"/>
                      <w:szCs w:val="26"/>
                    </w:rPr>
                    <w:t xml:space="preserve">Циљана вредност 2030. године </w:t>
                  </w:r>
                </w:p>
              </w:tc>
            </w:tr>
          </w:tbl>
          <w:p w:rsidR="0068381A" w:rsidRPr="00B84CB9" w:rsidRDefault="0068381A" w:rsidP="0068381A">
            <w:pPr>
              <w:pStyle w:val="Default"/>
              <w:rPr>
                <w:sz w:val="26"/>
                <w:szCs w:val="26"/>
              </w:rPr>
            </w:pPr>
          </w:p>
          <w:p w:rsidR="00237E32" w:rsidRPr="00B84CB9" w:rsidRDefault="00237E32" w:rsidP="00237E32">
            <w:pPr>
              <w:rPr>
                <w:rFonts w:ascii="Times New Roman" w:hAnsi="Times New Roman" w:cs="Times New Roman"/>
                <w:b/>
                <w:sz w:val="26"/>
                <w:szCs w:val="26"/>
              </w:rPr>
            </w:pPr>
          </w:p>
        </w:tc>
        <w:tc>
          <w:tcPr>
            <w:tcW w:w="1843" w:type="dxa"/>
          </w:tcPr>
          <w:tbl>
            <w:tblPr>
              <w:tblpPr w:leftFromText="180" w:rightFromText="180" w:vertAnchor="text" w:tblpY="-148"/>
              <w:tblOverlap w:val="never"/>
              <w:tblW w:w="0" w:type="auto"/>
              <w:tblBorders>
                <w:top w:val="nil"/>
                <w:left w:val="nil"/>
                <w:bottom w:val="nil"/>
                <w:right w:val="nil"/>
              </w:tblBorders>
              <w:tblLook w:val="0000"/>
            </w:tblPr>
            <w:tblGrid>
              <w:gridCol w:w="1627"/>
            </w:tblGrid>
            <w:tr w:rsidR="00612D04" w:rsidRPr="00B84CB9" w:rsidTr="00612D04">
              <w:trPr>
                <w:trHeight w:val="200"/>
              </w:trPr>
              <w:tc>
                <w:tcPr>
                  <w:tcW w:w="0" w:type="auto"/>
                </w:tcPr>
                <w:p w:rsidR="00612D04" w:rsidRPr="00B84CB9" w:rsidRDefault="00612D04" w:rsidP="00BA4919">
                  <w:pPr>
                    <w:pStyle w:val="Default"/>
                    <w:rPr>
                      <w:b/>
                      <w:sz w:val="26"/>
                      <w:szCs w:val="26"/>
                    </w:rPr>
                  </w:pPr>
                  <w:r w:rsidRPr="00B84CB9">
                    <w:rPr>
                      <w:b/>
                      <w:sz w:val="26"/>
                      <w:szCs w:val="26"/>
                    </w:rPr>
                    <w:t xml:space="preserve">Извори провере </w:t>
                  </w:r>
                </w:p>
              </w:tc>
            </w:tr>
          </w:tbl>
          <w:p w:rsidR="0068381A" w:rsidRPr="00B84CB9" w:rsidRDefault="0068381A" w:rsidP="0068381A">
            <w:pPr>
              <w:pStyle w:val="Default"/>
              <w:rPr>
                <w:sz w:val="26"/>
                <w:szCs w:val="26"/>
              </w:rPr>
            </w:pPr>
          </w:p>
          <w:p w:rsidR="00237E32" w:rsidRPr="00B84CB9" w:rsidRDefault="00237E32" w:rsidP="00237E32">
            <w:pPr>
              <w:rPr>
                <w:rFonts w:ascii="Times New Roman" w:hAnsi="Times New Roman" w:cs="Times New Roman"/>
                <w:b/>
                <w:sz w:val="26"/>
                <w:szCs w:val="26"/>
              </w:rPr>
            </w:pPr>
          </w:p>
        </w:tc>
      </w:tr>
      <w:tr w:rsidR="00237E32" w:rsidRPr="00B84CB9" w:rsidTr="00612D04">
        <w:tc>
          <w:tcPr>
            <w:tcW w:w="4967" w:type="dxa"/>
          </w:tcPr>
          <w:p w:rsidR="00237E32" w:rsidRPr="00B84CB9" w:rsidRDefault="00B76FA7" w:rsidP="0068381A">
            <w:pPr>
              <w:rPr>
                <w:rFonts w:ascii="Times New Roman" w:hAnsi="Times New Roman" w:cs="Times New Roman"/>
                <w:sz w:val="26"/>
                <w:szCs w:val="26"/>
              </w:rPr>
            </w:pPr>
            <w:r w:rsidRPr="00B84CB9">
              <w:rPr>
                <w:rFonts w:ascii="Times New Roman" w:hAnsi="Times New Roman" w:cs="Times New Roman"/>
                <w:sz w:val="26"/>
                <w:szCs w:val="26"/>
              </w:rPr>
              <w:t>Број</w:t>
            </w:r>
            <w:r w:rsidR="0068381A" w:rsidRPr="00B84CB9">
              <w:rPr>
                <w:rFonts w:ascii="Times New Roman" w:hAnsi="Times New Roman" w:cs="Times New Roman"/>
                <w:sz w:val="26"/>
                <w:szCs w:val="26"/>
              </w:rPr>
              <w:t xml:space="preserve"> деце </w:t>
            </w:r>
            <w:r w:rsidR="0033675A" w:rsidRPr="00B84CB9">
              <w:rPr>
                <w:rFonts w:ascii="Times New Roman" w:hAnsi="Times New Roman" w:cs="Times New Roman"/>
                <w:sz w:val="26"/>
                <w:szCs w:val="26"/>
              </w:rPr>
              <w:t xml:space="preserve">(од 6 месеци до 5,5 година) </w:t>
            </w:r>
            <w:r w:rsidR="005D5713" w:rsidRPr="00B84CB9">
              <w:rPr>
                <w:rFonts w:ascii="Times New Roman" w:hAnsi="Times New Roman" w:cs="Times New Roman"/>
                <w:sz w:val="26"/>
                <w:szCs w:val="26"/>
              </w:rPr>
              <w:t>обухваћен</w:t>
            </w:r>
            <w:r w:rsidR="005200B3" w:rsidRPr="00B84CB9">
              <w:rPr>
                <w:rFonts w:ascii="Times New Roman" w:hAnsi="Times New Roman" w:cs="Times New Roman"/>
                <w:sz w:val="26"/>
                <w:szCs w:val="26"/>
              </w:rPr>
              <w:t>е</w:t>
            </w:r>
            <w:r w:rsidR="005D5713" w:rsidRPr="00B84CB9">
              <w:rPr>
                <w:rFonts w:ascii="Times New Roman" w:hAnsi="Times New Roman" w:cs="Times New Roman"/>
                <w:sz w:val="26"/>
                <w:szCs w:val="26"/>
              </w:rPr>
              <w:t xml:space="preserve"> </w:t>
            </w:r>
            <w:r w:rsidR="0068381A" w:rsidRPr="00B84CB9">
              <w:rPr>
                <w:rFonts w:ascii="Times New Roman" w:hAnsi="Times New Roman" w:cs="Times New Roman"/>
                <w:sz w:val="26"/>
                <w:szCs w:val="26"/>
              </w:rPr>
              <w:t>предшколским васпитањем и образовањем</w:t>
            </w:r>
          </w:p>
        </w:tc>
        <w:tc>
          <w:tcPr>
            <w:tcW w:w="1938" w:type="dxa"/>
          </w:tcPr>
          <w:p w:rsidR="00237E32" w:rsidRPr="00B84CB9" w:rsidRDefault="00B76FA7" w:rsidP="00237E32">
            <w:pPr>
              <w:rPr>
                <w:rFonts w:ascii="Times New Roman" w:hAnsi="Times New Roman" w:cs="Times New Roman"/>
                <w:b/>
                <w:sz w:val="26"/>
                <w:szCs w:val="26"/>
              </w:rPr>
            </w:pPr>
            <w:r w:rsidRPr="00B84CB9">
              <w:rPr>
                <w:rFonts w:ascii="Times New Roman" w:hAnsi="Times New Roman" w:cs="Times New Roman"/>
                <w:b/>
                <w:sz w:val="26"/>
                <w:szCs w:val="26"/>
              </w:rPr>
              <w:t>1714</w:t>
            </w:r>
          </w:p>
        </w:tc>
        <w:tc>
          <w:tcPr>
            <w:tcW w:w="1742" w:type="dxa"/>
          </w:tcPr>
          <w:p w:rsidR="00237E32" w:rsidRPr="00B84CB9" w:rsidRDefault="00B76FA7" w:rsidP="00237E32">
            <w:pPr>
              <w:rPr>
                <w:rFonts w:ascii="Times New Roman" w:hAnsi="Times New Roman" w:cs="Times New Roman"/>
                <w:b/>
                <w:sz w:val="26"/>
                <w:szCs w:val="26"/>
              </w:rPr>
            </w:pPr>
            <w:r w:rsidRPr="00B84CB9">
              <w:rPr>
                <w:rFonts w:ascii="Times New Roman" w:hAnsi="Times New Roman" w:cs="Times New Roman"/>
                <w:b/>
                <w:sz w:val="26"/>
                <w:szCs w:val="26"/>
              </w:rPr>
              <w:t>1900</w:t>
            </w:r>
          </w:p>
        </w:tc>
        <w:tc>
          <w:tcPr>
            <w:tcW w:w="1843" w:type="dxa"/>
          </w:tcPr>
          <w:p w:rsidR="00237E32" w:rsidRPr="00B84CB9" w:rsidRDefault="00B76FA7" w:rsidP="00237E32">
            <w:pPr>
              <w:rPr>
                <w:rFonts w:ascii="Times New Roman" w:hAnsi="Times New Roman" w:cs="Times New Roman"/>
                <w:b/>
                <w:sz w:val="26"/>
                <w:szCs w:val="26"/>
              </w:rPr>
            </w:pPr>
            <w:r w:rsidRPr="00B84CB9">
              <w:rPr>
                <w:rFonts w:ascii="Times New Roman" w:hAnsi="Times New Roman" w:cs="Times New Roman"/>
                <w:b/>
                <w:sz w:val="26"/>
                <w:szCs w:val="26"/>
              </w:rPr>
              <w:t>Извештај Предшколске установе</w:t>
            </w:r>
          </w:p>
        </w:tc>
      </w:tr>
      <w:tr w:rsidR="00237E32" w:rsidRPr="00B84CB9" w:rsidTr="00612D04">
        <w:tc>
          <w:tcPr>
            <w:tcW w:w="4967" w:type="dxa"/>
          </w:tcPr>
          <w:p w:rsidR="00237E32" w:rsidRPr="00B84CB9" w:rsidRDefault="002B0037" w:rsidP="00B76FA7">
            <w:pPr>
              <w:rPr>
                <w:rFonts w:ascii="Times New Roman" w:hAnsi="Times New Roman" w:cs="Times New Roman"/>
                <w:sz w:val="26"/>
                <w:szCs w:val="26"/>
              </w:rPr>
            </w:pPr>
            <w:r w:rsidRPr="00B84CB9">
              <w:rPr>
                <w:rFonts w:ascii="Times New Roman" w:hAnsi="Times New Roman" w:cs="Times New Roman"/>
                <w:sz w:val="26"/>
                <w:szCs w:val="26"/>
              </w:rPr>
              <w:t>Број</w:t>
            </w:r>
            <w:r w:rsidR="0068381A" w:rsidRPr="00B84CB9">
              <w:rPr>
                <w:rFonts w:ascii="Times New Roman" w:hAnsi="Times New Roman" w:cs="Times New Roman"/>
                <w:sz w:val="26"/>
                <w:szCs w:val="26"/>
              </w:rPr>
              <w:t xml:space="preserve"> деце </w:t>
            </w:r>
            <w:r w:rsidR="00B76FA7" w:rsidRPr="00B84CB9">
              <w:rPr>
                <w:rFonts w:ascii="Times New Roman" w:hAnsi="Times New Roman" w:cs="Times New Roman"/>
                <w:sz w:val="26"/>
                <w:szCs w:val="26"/>
              </w:rPr>
              <w:t>р</w:t>
            </w:r>
            <w:r w:rsidR="0068381A" w:rsidRPr="00B84CB9">
              <w:rPr>
                <w:rFonts w:ascii="Times New Roman" w:hAnsi="Times New Roman" w:cs="Times New Roman"/>
                <w:sz w:val="26"/>
                <w:szCs w:val="26"/>
              </w:rPr>
              <w:t xml:space="preserve">омске националности </w:t>
            </w:r>
            <w:r w:rsidR="005200B3" w:rsidRPr="00B84CB9">
              <w:rPr>
                <w:rFonts w:ascii="Times New Roman" w:hAnsi="Times New Roman" w:cs="Times New Roman"/>
                <w:sz w:val="26"/>
                <w:szCs w:val="26"/>
              </w:rPr>
              <w:t xml:space="preserve">обухваћене </w:t>
            </w:r>
            <w:r w:rsidR="0068381A" w:rsidRPr="00B84CB9">
              <w:rPr>
                <w:rFonts w:ascii="Times New Roman" w:hAnsi="Times New Roman" w:cs="Times New Roman"/>
                <w:sz w:val="26"/>
                <w:szCs w:val="26"/>
              </w:rPr>
              <w:t>предшколским васпитањем и образовањем</w:t>
            </w:r>
          </w:p>
        </w:tc>
        <w:tc>
          <w:tcPr>
            <w:tcW w:w="1938" w:type="dxa"/>
          </w:tcPr>
          <w:p w:rsidR="00237E32" w:rsidRPr="00B84CB9" w:rsidRDefault="00B76FA7" w:rsidP="00237E32">
            <w:pPr>
              <w:rPr>
                <w:rFonts w:ascii="Times New Roman" w:hAnsi="Times New Roman" w:cs="Times New Roman"/>
                <w:b/>
                <w:sz w:val="26"/>
                <w:szCs w:val="26"/>
              </w:rPr>
            </w:pPr>
            <w:r w:rsidRPr="00B84CB9">
              <w:rPr>
                <w:rFonts w:ascii="Times New Roman" w:hAnsi="Times New Roman" w:cs="Times New Roman"/>
                <w:b/>
                <w:sz w:val="26"/>
                <w:szCs w:val="26"/>
              </w:rPr>
              <w:t>98</w:t>
            </w:r>
          </w:p>
        </w:tc>
        <w:tc>
          <w:tcPr>
            <w:tcW w:w="1742" w:type="dxa"/>
          </w:tcPr>
          <w:p w:rsidR="00237E32" w:rsidRPr="00B84CB9" w:rsidRDefault="002B0037" w:rsidP="00237E32">
            <w:pPr>
              <w:rPr>
                <w:rFonts w:ascii="Times New Roman" w:hAnsi="Times New Roman" w:cs="Times New Roman"/>
                <w:b/>
                <w:sz w:val="26"/>
                <w:szCs w:val="26"/>
              </w:rPr>
            </w:pPr>
            <w:r w:rsidRPr="00B84CB9">
              <w:rPr>
                <w:rFonts w:ascii="Times New Roman" w:hAnsi="Times New Roman" w:cs="Times New Roman"/>
                <w:b/>
                <w:sz w:val="26"/>
                <w:szCs w:val="26"/>
              </w:rPr>
              <w:t>120</w:t>
            </w:r>
          </w:p>
        </w:tc>
        <w:tc>
          <w:tcPr>
            <w:tcW w:w="1843" w:type="dxa"/>
          </w:tcPr>
          <w:p w:rsidR="00237E32" w:rsidRPr="00B84CB9" w:rsidRDefault="002B0037" w:rsidP="00237E32">
            <w:pPr>
              <w:rPr>
                <w:rFonts w:ascii="Times New Roman" w:hAnsi="Times New Roman" w:cs="Times New Roman"/>
                <w:b/>
                <w:sz w:val="26"/>
                <w:szCs w:val="26"/>
              </w:rPr>
            </w:pPr>
            <w:r w:rsidRPr="00B84CB9">
              <w:rPr>
                <w:rFonts w:ascii="Times New Roman" w:hAnsi="Times New Roman" w:cs="Times New Roman"/>
                <w:b/>
                <w:sz w:val="26"/>
                <w:szCs w:val="26"/>
              </w:rPr>
              <w:t>Извештај Предшколске установе</w:t>
            </w:r>
          </w:p>
        </w:tc>
      </w:tr>
      <w:tr w:rsidR="00237E32" w:rsidRPr="00B84CB9" w:rsidTr="00612D04">
        <w:tc>
          <w:tcPr>
            <w:tcW w:w="4967" w:type="dxa"/>
          </w:tcPr>
          <w:p w:rsidR="00237E32" w:rsidRPr="00B84CB9" w:rsidRDefault="002B0037" w:rsidP="00237E32">
            <w:pPr>
              <w:rPr>
                <w:rFonts w:ascii="Times New Roman" w:hAnsi="Times New Roman" w:cs="Times New Roman"/>
                <w:sz w:val="26"/>
                <w:szCs w:val="26"/>
              </w:rPr>
            </w:pPr>
            <w:r w:rsidRPr="00B84CB9">
              <w:rPr>
                <w:rFonts w:ascii="Times New Roman" w:hAnsi="Times New Roman" w:cs="Times New Roman"/>
                <w:sz w:val="26"/>
                <w:szCs w:val="26"/>
              </w:rPr>
              <w:t>Број педагошких асистената у предшколском и основном образовању</w:t>
            </w:r>
          </w:p>
        </w:tc>
        <w:tc>
          <w:tcPr>
            <w:tcW w:w="1938" w:type="dxa"/>
          </w:tcPr>
          <w:p w:rsidR="00237E32" w:rsidRPr="00B84CB9" w:rsidRDefault="002B0037" w:rsidP="00237E32">
            <w:pPr>
              <w:rPr>
                <w:rFonts w:ascii="Times New Roman" w:hAnsi="Times New Roman" w:cs="Times New Roman"/>
                <w:b/>
                <w:sz w:val="26"/>
                <w:szCs w:val="26"/>
              </w:rPr>
            </w:pPr>
            <w:r w:rsidRPr="00B84CB9">
              <w:rPr>
                <w:rFonts w:ascii="Times New Roman" w:hAnsi="Times New Roman" w:cs="Times New Roman"/>
                <w:b/>
                <w:sz w:val="26"/>
                <w:szCs w:val="26"/>
              </w:rPr>
              <w:t>15</w:t>
            </w:r>
          </w:p>
        </w:tc>
        <w:tc>
          <w:tcPr>
            <w:tcW w:w="1742" w:type="dxa"/>
          </w:tcPr>
          <w:p w:rsidR="00237E32" w:rsidRPr="00B84CB9" w:rsidRDefault="002B0037" w:rsidP="00237E32">
            <w:pPr>
              <w:rPr>
                <w:rFonts w:ascii="Times New Roman" w:hAnsi="Times New Roman" w:cs="Times New Roman"/>
                <w:b/>
                <w:sz w:val="26"/>
                <w:szCs w:val="26"/>
              </w:rPr>
            </w:pPr>
            <w:r w:rsidRPr="00B84CB9">
              <w:rPr>
                <w:rFonts w:ascii="Times New Roman" w:hAnsi="Times New Roman" w:cs="Times New Roman"/>
                <w:b/>
                <w:sz w:val="26"/>
                <w:szCs w:val="26"/>
              </w:rPr>
              <w:t>20</w:t>
            </w:r>
          </w:p>
        </w:tc>
        <w:tc>
          <w:tcPr>
            <w:tcW w:w="1843" w:type="dxa"/>
          </w:tcPr>
          <w:p w:rsidR="00237E32" w:rsidRPr="00B84CB9" w:rsidRDefault="002B0037" w:rsidP="00237E32">
            <w:pPr>
              <w:rPr>
                <w:rFonts w:ascii="Times New Roman" w:hAnsi="Times New Roman" w:cs="Times New Roman"/>
                <w:b/>
                <w:sz w:val="26"/>
                <w:szCs w:val="26"/>
              </w:rPr>
            </w:pPr>
            <w:r w:rsidRPr="00B84CB9">
              <w:rPr>
                <w:rFonts w:ascii="Times New Roman" w:hAnsi="Times New Roman" w:cs="Times New Roman"/>
                <w:b/>
                <w:sz w:val="26"/>
                <w:szCs w:val="26"/>
              </w:rPr>
              <w:t>Извештаји Предшколске установе и основних школа</w:t>
            </w:r>
          </w:p>
        </w:tc>
      </w:tr>
      <w:tr w:rsidR="00237E32" w:rsidRPr="00B84CB9" w:rsidTr="00612D04">
        <w:tc>
          <w:tcPr>
            <w:tcW w:w="4967" w:type="dxa"/>
          </w:tcPr>
          <w:p w:rsidR="00237E32" w:rsidRPr="00B84CB9" w:rsidRDefault="002B0037" w:rsidP="00237E32">
            <w:pPr>
              <w:rPr>
                <w:rFonts w:ascii="Times New Roman" w:hAnsi="Times New Roman" w:cs="Times New Roman"/>
                <w:sz w:val="26"/>
                <w:szCs w:val="26"/>
              </w:rPr>
            </w:pPr>
            <w:r w:rsidRPr="00B84CB9">
              <w:rPr>
                <w:rFonts w:ascii="Times New Roman" w:hAnsi="Times New Roman" w:cs="Times New Roman"/>
                <w:sz w:val="26"/>
                <w:szCs w:val="26"/>
              </w:rPr>
              <w:t>Проценат ученика ромске националности који уписуј</w:t>
            </w:r>
            <w:r w:rsidR="005200B3" w:rsidRPr="00B84CB9">
              <w:rPr>
                <w:rFonts w:ascii="Times New Roman" w:hAnsi="Times New Roman" w:cs="Times New Roman"/>
                <w:sz w:val="26"/>
                <w:szCs w:val="26"/>
              </w:rPr>
              <w:t>у</w:t>
            </w:r>
            <w:r w:rsidRPr="00B84CB9">
              <w:rPr>
                <w:rFonts w:ascii="Times New Roman" w:hAnsi="Times New Roman" w:cs="Times New Roman"/>
                <w:sz w:val="26"/>
                <w:szCs w:val="26"/>
              </w:rPr>
              <w:t xml:space="preserve"> средњу школу</w:t>
            </w:r>
          </w:p>
        </w:tc>
        <w:tc>
          <w:tcPr>
            <w:tcW w:w="1938" w:type="dxa"/>
          </w:tcPr>
          <w:p w:rsidR="00237E32" w:rsidRPr="00B84CB9" w:rsidRDefault="002B0037" w:rsidP="00237E32">
            <w:pPr>
              <w:rPr>
                <w:rFonts w:ascii="Times New Roman" w:hAnsi="Times New Roman" w:cs="Times New Roman"/>
                <w:b/>
                <w:sz w:val="26"/>
                <w:szCs w:val="26"/>
              </w:rPr>
            </w:pPr>
            <w:r w:rsidRPr="00B84CB9">
              <w:rPr>
                <w:rFonts w:ascii="Times New Roman" w:hAnsi="Times New Roman" w:cs="Times New Roman"/>
                <w:b/>
                <w:sz w:val="26"/>
                <w:szCs w:val="26"/>
              </w:rPr>
              <w:t>26</w:t>
            </w:r>
          </w:p>
        </w:tc>
        <w:tc>
          <w:tcPr>
            <w:tcW w:w="1742" w:type="dxa"/>
          </w:tcPr>
          <w:p w:rsidR="00237E32" w:rsidRPr="00B84CB9" w:rsidRDefault="002B0037" w:rsidP="00237E32">
            <w:pPr>
              <w:rPr>
                <w:rFonts w:ascii="Times New Roman" w:hAnsi="Times New Roman" w:cs="Times New Roman"/>
                <w:b/>
                <w:sz w:val="26"/>
                <w:szCs w:val="26"/>
              </w:rPr>
            </w:pPr>
            <w:r w:rsidRPr="00B84CB9">
              <w:rPr>
                <w:rFonts w:ascii="Times New Roman" w:hAnsi="Times New Roman" w:cs="Times New Roman"/>
                <w:b/>
                <w:sz w:val="26"/>
                <w:szCs w:val="26"/>
              </w:rPr>
              <w:t>30</w:t>
            </w:r>
          </w:p>
        </w:tc>
        <w:tc>
          <w:tcPr>
            <w:tcW w:w="1843" w:type="dxa"/>
          </w:tcPr>
          <w:p w:rsidR="00237E32" w:rsidRPr="00B84CB9" w:rsidRDefault="002B0037" w:rsidP="00237E32">
            <w:pPr>
              <w:rPr>
                <w:rFonts w:ascii="Times New Roman" w:hAnsi="Times New Roman" w:cs="Times New Roman"/>
                <w:b/>
                <w:sz w:val="26"/>
                <w:szCs w:val="26"/>
              </w:rPr>
            </w:pPr>
            <w:r w:rsidRPr="00B84CB9">
              <w:rPr>
                <w:rFonts w:ascii="Times New Roman" w:hAnsi="Times New Roman" w:cs="Times New Roman"/>
                <w:b/>
                <w:sz w:val="26"/>
                <w:szCs w:val="26"/>
              </w:rPr>
              <w:t>Извештаји средњих школа</w:t>
            </w:r>
          </w:p>
        </w:tc>
      </w:tr>
      <w:tr w:rsidR="00237E32" w:rsidRPr="00B84CB9" w:rsidTr="00612D04">
        <w:tc>
          <w:tcPr>
            <w:tcW w:w="4967" w:type="dxa"/>
          </w:tcPr>
          <w:p w:rsidR="00237E32" w:rsidRPr="00B84CB9" w:rsidRDefault="002B0037" w:rsidP="00237E32">
            <w:pPr>
              <w:rPr>
                <w:rFonts w:ascii="Times New Roman" w:hAnsi="Times New Roman" w:cs="Times New Roman"/>
                <w:sz w:val="26"/>
                <w:szCs w:val="26"/>
              </w:rPr>
            </w:pPr>
            <w:r w:rsidRPr="00B84CB9">
              <w:rPr>
                <w:rFonts w:ascii="Times New Roman" w:hAnsi="Times New Roman" w:cs="Times New Roman"/>
                <w:sz w:val="26"/>
                <w:szCs w:val="26"/>
              </w:rPr>
              <w:t>Проценат ученика који похађају наставу по ИОП-у у средњим школама</w:t>
            </w:r>
          </w:p>
        </w:tc>
        <w:tc>
          <w:tcPr>
            <w:tcW w:w="1938" w:type="dxa"/>
          </w:tcPr>
          <w:p w:rsidR="00237E32" w:rsidRPr="00B84CB9" w:rsidRDefault="002B0037" w:rsidP="00237E32">
            <w:pPr>
              <w:rPr>
                <w:rFonts w:ascii="Times New Roman" w:hAnsi="Times New Roman" w:cs="Times New Roman"/>
                <w:b/>
                <w:sz w:val="26"/>
                <w:szCs w:val="26"/>
              </w:rPr>
            </w:pPr>
            <w:r w:rsidRPr="00B84CB9">
              <w:rPr>
                <w:rFonts w:ascii="Times New Roman" w:hAnsi="Times New Roman" w:cs="Times New Roman"/>
                <w:b/>
                <w:sz w:val="26"/>
                <w:szCs w:val="26"/>
              </w:rPr>
              <w:t>17</w:t>
            </w:r>
          </w:p>
        </w:tc>
        <w:tc>
          <w:tcPr>
            <w:tcW w:w="1742" w:type="dxa"/>
          </w:tcPr>
          <w:p w:rsidR="00237E32" w:rsidRPr="00B84CB9" w:rsidRDefault="002B0037" w:rsidP="00237E32">
            <w:pPr>
              <w:rPr>
                <w:rFonts w:ascii="Times New Roman" w:hAnsi="Times New Roman" w:cs="Times New Roman"/>
                <w:b/>
                <w:sz w:val="26"/>
                <w:szCs w:val="26"/>
              </w:rPr>
            </w:pPr>
            <w:r w:rsidRPr="00B84CB9">
              <w:rPr>
                <w:rFonts w:ascii="Times New Roman" w:hAnsi="Times New Roman" w:cs="Times New Roman"/>
                <w:b/>
                <w:sz w:val="26"/>
                <w:szCs w:val="26"/>
              </w:rPr>
              <w:t>20</w:t>
            </w:r>
          </w:p>
        </w:tc>
        <w:tc>
          <w:tcPr>
            <w:tcW w:w="1843" w:type="dxa"/>
          </w:tcPr>
          <w:p w:rsidR="00237E32" w:rsidRPr="00B84CB9" w:rsidRDefault="002B0037" w:rsidP="00237E32">
            <w:pPr>
              <w:rPr>
                <w:rFonts w:ascii="Times New Roman" w:hAnsi="Times New Roman" w:cs="Times New Roman"/>
                <w:b/>
                <w:sz w:val="26"/>
                <w:szCs w:val="26"/>
              </w:rPr>
            </w:pPr>
            <w:r w:rsidRPr="00B84CB9">
              <w:rPr>
                <w:rFonts w:ascii="Times New Roman" w:hAnsi="Times New Roman" w:cs="Times New Roman"/>
                <w:b/>
                <w:sz w:val="26"/>
                <w:szCs w:val="26"/>
              </w:rPr>
              <w:t>Извештаји средњих школа</w:t>
            </w:r>
          </w:p>
        </w:tc>
      </w:tr>
      <w:tr w:rsidR="00237E32" w:rsidRPr="00B84CB9" w:rsidTr="00612D04">
        <w:tc>
          <w:tcPr>
            <w:tcW w:w="4967" w:type="dxa"/>
          </w:tcPr>
          <w:p w:rsidR="00237E32" w:rsidRPr="00B84CB9" w:rsidRDefault="002B0037" w:rsidP="00237E32">
            <w:pPr>
              <w:rPr>
                <w:rFonts w:ascii="Times New Roman" w:hAnsi="Times New Roman" w:cs="Times New Roman"/>
                <w:sz w:val="26"/>
                <w:szCs w:val="26"/>
              </w:rPr>
            </w:pPr>
            <w:r w:rsidRPr="00B84CB9">
              <w:rPr>
                <w:rFonts w:ascii="Times New Roman" w:hAnsi="Times New Roman" w:cs="Times New Roman"/>
                <w:sz w:val="26"/>
                <w:szCs w:val="26"/>
              </w:rPr>
              <w:t>Број ученика који похађа наставу по ИОП-у 3 у средњим школама</w:t>
            </w:r>
          </w:p>
        </w:tc>
        <w:tc>
          <w:tcPr>
            <w:tcW w:w="1938" w:type="dxa"/>
          </w:tcPr>
          <w:p w:rsidR="00237E32" w:rsidRPr="00B84CB9" w:rsidRDefault="002B0037" w:rsidP="00237E32">
            <w:pPr>
              <w:rPr>
                <w:rFonts w:ascii="Times New Roman" w:hAnsi="Times New Roman" w:cs="Times New Roman"/>
                <w:b/>
                <w:sz w:val="26"/>
                <w:szCs w:val="26"/>
              </w:rPr>
            </w:pPr>
            <w:r w:rsidRPr="00B84CB9">
              <w:rPr>
                <w:rFonts w:ascii="Times New Roman" w:hAnsi="Times New Roman" w:cs="Times New Roman"/>
                <w:b/>
                <w:sz w:val="26"/>
                <w:szCs w:val="26"/>
              </w:rPr>
              <w:t>4</w:t>
            </w:r>
          </w:p>
        </w:tc>
        <w:tc>
          <w:tcPr>
            <w:tcW w:w="1742" w:type="dxa"/>
          </w:tcPr>
          <w:p w:rsidR="00237E32" w:rsidRPr="00B84CB9" w:rsidRDefault="002B0037" w:rsidP="00237E32">
            <w:pPr>
              <w:rPr>
                <w:rFonts w:ascii="Times New Roman" w:hAnsi="Times New Roman" w:cs="Times New Roman"/>
                <w:b/>
                <w:sz w:val="26"/>
                <w:szCs w:val="26"/>
              </w:rPr>
            </w:pPr>
            <w:r w:rsidRPr="00B84CB9">
              <w:rPr>
                <w:rFonts w:ascii="Times New Roman" w:hAnsi="Times New Roman" w:cs="Times New Roman"/>
                <w:b/>
                <w:sz w:val="26"/>
                <w:szCs w:val="26"/>
              </w:rPr>
              <w:t>10</w:t>
            </w:r>
          </w:p>
        </w:tc>
        <w:tc>
          <w:tcPr>
            <w:tcW w:w="1843" w:type="dxa"/>
          </w:tcPr>
          <w:p w:rsidR="00237E32" w:rsidRPr="00B84CB9" w:rsidRDefault="002B0037" w:rsidP="00237E32">
            <w:pPr>
              <w:rPr>
                <w:rFonts w:ascii="Times New Roman" w:hAnsi="Times New Roman" w:cs="Times New Roman"/>
                <w:b/>
                <w:sz w:val="26"/>
                <w:szCs w:val="26"/>
              </w:rPr>
            </w:pPr>
            <w:r w:rsidRPr="00B84CB9">
              <w:rPr>
                <w:rFonts w:ascii="Times New Roman" w:hAnsi="Times New Roman" w:cs="Times New Roman"/>
                <w:b/>
                <w:sz w:val="26"/>
                <w:szCs w:val="26"/>
              </w:rPr>
              <w:t>Извештаји средњих школа</w:t>
            </w:r>
          </w:p>
        </w:tc>
      </w:tr>
      <w:tr w:rsidR="00237E32" w:rsidRPr="00B84CB9" w:rsidTr="00612D04">
        <w:tc>
          <w:tcPr>
            <w:tcW w:w="4967" w:type="dxa"/>
          </w:tcPr>
          <w:p w:rsidR="00237E32" w:rsidRPr="00B84CB9" w:rsidRDefault="002B0037" w:rsidP="002B0037">
            <w:pPr>
              <w:rPr>
                <w:rFonts w:ascii="Times New Roman" w:hAnsi="Times New Roman" w:cs="Times New Roman"/>
                <w:sz w:val="26"/>
                <w:szCs w:val="26"/>
              </w:rPr>
            </w:pPr>
            <w:r w:rsidRPr="00B84CB9">
              <w:rPr>
                <w:rFonts w:ascii="Times New Roman" w:hAnsi="Times New Roman" w:cs="Times New Roman"/>
                <w:sz w:val="26"/>
                <w:szCs w:val="26"/>
              </w:rPr>
              <w:t xml:space="preserve">Проценат лица </w:t>
            </w:r>
            <w:r w:rsidR="0068381A" w:rsidRPr="00B84CB9">
              <w:rPr>
                <w:rFonts w:ascii="Times New Roman" w:hAnsi="Times New Roman" w:cs="Times New Roman"/>
                <w:sz w:val="26"/>
                <w:szCs w:val="26"/>
              </w:rPr>
              <w:t>без завршене основне школе</w:t>
            </w:r>
          </w:p>
        </w:tc>
        <w:tc>
          <w:tcPr>
            <w:tcW w:w="1938" w:type="dxa"/>
          </w:tcPr>
          <w:p w:rsidR="00237E32" w:rsidRPr="00B84CB9" w:rsidRDefault="002B0037" w:rsidP="00237E32">
            <w:pPr>
              <w:rPr>
                <w:rFonts w:ascii="Times New Roman" w:hAnsi="Times New Roman" w:cs="Times New Roman"/>
                <w:b/>
                <w:sz w:val="26"/>
                <w:szCs w:val="26"/>
              </w:rPr>
            </w:pPr>
            <w:r w:rsidRPr="00B84CB9">
              <w:rPr>
                <w:rFonts w:ascii="Times New Roman" w:hAnsi="Times New Roman" w:cs="Times New Roman"/>
                <w:b/>
                <w:sz w:val="26"/>
                <w:szCs w:val="26"/>
              </w:rPr>
              <w:t>6,38</w:t>
            </w:r>
          </w:p>
        </w:tc>
        <w:tc>
          <w:tcPr>
            <w:tcW w:w="1742" w:type="dxa"/>
          </w:tcPr>
          <w:p w:rsidR="00237E32" w:rsidRPr="00B84CB9" w:rsidRDefault="008A7F92" w:rsidP="00237E32">
            <w:pPr>
              <w:rPr>
                <w:rFonts w:ascii="Times New Roman" w:hAnsi="Times New Roman" w:cs="Times New Roman"/>
                <w:b/>
                <w:sz w:val="26"/>
                <w:szCs w:val="26"/>
              </w:rPr>
            </w:pPr>
            <w:r w:rsidRPr="00B84CB9">
              <w:rPr>
                <w:rFonts w:ascii="Times New Roman" w:hAnsi="Times New Roman" w:cs="Times New Roman"/>
                <w:b/>
                <w:sz w:val="26"/>
                <w:szCs w:val="26"/>
              </w:rPr>
              <w:t>5</w:t>
            </w:r>
          </w:p>
        </w:tc>
        <w:tc>
          <w:tcPr>
            <w:tcW w:w="1843" w:type="dxa"/>
          </w:tcPr>
          <w:p w:rsidR="00237E32" w:rsidRPr="00B84CB9" w:rsidRDefault="008A7F92" w:rsidP="00237E32">
            <w:pPr>
              <w:rPr>
                <w:rFonts w:ascii="Times New Roman" w:hAnsi="Times New Roman" w:cs="Times New Roman"/>
                <w:b/>
                <w:sz w:val="26"/>
                <w:szCs w:val="26"/>
              </w:rPr>
            </w:pPr>
            <w:r w:rsidRPr="00B84CB9">
              <w:rPr>
                <w:rFonts w:ascii="Times New Roman" w:hAnsi="Times New Roman" w:cs="Times New Roman"/>
                <w:b/>
                <w:sz w:val="26"/>
                <w:szCs w:val="26"/>
              </w:rPr>
              <w:t>РЗС</w:t>
            </w:r>
          </w:p>
        </w:tc>
      </w:tr>
      <w:tr w:rsidR="00237E32" w:rsidRPr="00B84CB9" w:rsidTr="00612D04">
        <w:tc>
          <w:tcPr>
            <w:tcW w:w="4967" w:type="dxa"/>
          </w:tcPr>
          <w:p w:rsidR="00237E32" w:rsidRPr="00B84CB9" w:rsidRDefault="0068381A" w:rsidP="00237E32">
            <w:pPr>
              <w:rPr>
                <w:rFonts w:ascii="Times New Roman" w:hAnsi="Times New Roman" w:cs="Times New Roman"/>
                <w:sz w:val="26"/>
                <w:szCs w:val="26"/>
              </w:rPr>
            </w:pPr>
            <w:r w:rsidRPr="00B84CB9">
              <w:rPr>
                <w:rFonts w:ascii="Times New Roman" w:hAnsi="Times New Roman" w:cs="Times New Roman"/>
                <w:sz w:val="26"/>
                <w:szCs w:val="26"/>
              </w:rPr>
              <w:t>Број неписмених лица</w:t>
            </w:r>
          </w:p>
          <w:p w:rsidR="00612D04" w:rsidRPr="00B84CB9" w:rsidRDefault="00612D04" w:rsidP="00237E32">
            <w:pPr>
              <w:rPr>
                <w:rFonts w:ascii="Times New Roman" w:hAnsi="Times New Roman" w:cs="Times New Roman"/>
                <w:sz w:val="26"/>
                <w:szCs w:val="26"/>
              </w:rPr>
            </w:pPr>
          </w:p>
        </w:tc>
        <w:tc>
          <w:tcPr>
            <w:tcW w:w="1938" w:type="dxa"/>
          </w:tcPr>
          <w:p w:rsidR="00237E32" w:rsidRPr="00B84CB9" w:rsidRDefault="008A7F92" w:rsidP="00237E32">
            <w:pPr>
              <w:rPr>
                <w:rFonts w:ascii="Times New Roman" w:hAnsi="Times New Roman" w:cs="Times New Roman"/>
                <w:b/>
                <w:sz w:val="26"/>
                <w:szCs w:val="26"/>
              </w:rPr>
            </w:pPr>
            <w:r w:rsidRPr="00B84CB9">
              <w:rPr>
                <w:rFonts w:ascii="Times New Roman" w:hAnsi="Times New Roman" w:cs="Times New Roman"/>
                <w:b/>
                <w:sz w:val="26"/>
                <w:szCs w:val="26"/>
              </w:rPr>
              <w:t>560</w:t>
            </w:r>
          </w:p>
        </w:tc>
        <w:tc>
          <w:tcPr>
            <w:tcW w:w="1742" w:type="dxa"/>
          </w:tcPr>
          <w:p w:rsidR="00237E32" w:rsidRPr="00B84CB9" w:rsidRDefault="008A7F92" w:rsidP="00237E32">
            <w:pPr>
              <w:rPr>
                <w:rFonts w:ascii="Times New Roman" w:hAnsi="Times New Roman" w:cs="Times New Roman"/>
                <w:b/>
                <w:sz w:val="26"/>
                <w:szCs w:val="26"/>
              </w:rPr>
            </w:pPr>
            <w:r w:rsidRPr="00B84CB9">
              <w:rPr>
                <w:rFonts w:ascii="Times New Roman" w:hAnsi="Times New Roman" w:cs="Times New Roman"/>
                <w:b/>
                <w:sz w:val="26"/>
                <w:szCs w:val="26"/>
              </w:rPr>
              <w:t>400</w:t>
            </w:r>
          </w:p>
        </w:tc>
        <w:tc>
          <w:tcPr>
            <w:tcW w:w="1843" w:type="dxa"/>
          </w:tcPr>
          <w:p w:rsidR="00237E32" w:rsidRPr="00B84CB9" w:rsidRDefault="008A7F92" w:rsidP="00237E32">
            <w:pPr>
              <w:rPr>
                <w:rFonts w:ascii="Times New Roman" w:hAnsi="Times New Roman" w:cs="Times New Roman"/>
                <w:b/>
                <w:sz w:val="26"/>
                <w:szCs w:val="26"/>
              </w:rPr>
            </w:pPr>
            <w:r w:rsidRPr="00B84CB9">
              <w:rPr>
                <w:rFonts w:ascii="Times New Roman" w:hAnsi="Times New Roman" w:cs="Times New Roman"/>
                <w:b/>
                <w:sz w:val="26"/>
                <w:szCs w:val="26"/>
              </w:rPr>
              <w:t>РЗС</w:t>
            </w:r>
          </w:p>
        </w:tc>
      </w:tr>
      <w:tr w:rsidR="00237E32" w:rsidRPr="00B84CB9" w:rsidTr="00612D04">
        <w:tc>
          <w:tcPr>
            <w:tcW w:w="4967" w:type="dxa"/>
          </w:tcPr>
          <w:p w:rsidR="00237E32" w:rsidRPr="00B84CB9" w:rsidRDefault="0068381A" w:rsidP="001C300E">
            <w:pPr>
              <w:rPr>
                <w:rFonts w:ascii="Times New Roman" w:hAnsi="Times New Roman" w:cs="Times New Roman"/>
                <w:sz w:val="26"/>
                <w:szCs w:val="26"/>
              </w:rPr>
            </w:pPr>
            <w:r w:rsidRPr="00B84CB9">
              <w:rPr>
                <w:rFonts w:ascii="Times New Roman" w:hAnsi="Times New Roman" w:cs="Times New Roman"/>
                <w:sz w:val="26"/>
                <w:szCs w:val="26"/>
              </w:rPr>
              <w:t>Проценат лица у становништву</w:t>
            </w:r>
            <w:r w:rsidR="0033675A" w:rsidRPr="00B84CB9">
              <w:rPr>
                <w:rFonts w:ascii="Times New Roman" w:hAnsi="Times New Roman" w:cs="Times New Roman"/>
                <w:sz w:val="26"/>
                <w:szCs w:val="26"/>
              </w:rPr>
              <w:t>,</w:t>
            </w:r>
            <w:r w:rsidRPr="00B84CB9">
              <w:rPr>
                <w:rFonts w:ascii="Times New Roman" w:hAnsi="Times New Roman" w:cs="Times New Roman"/>
                <w:sz w:val="26"/>
                <w:szCs w:val="26"/>
              </w:rPr>
              <w:t xml:space="preserve"> 15 и више година</w:t>
            </w:r>
            <w:r w:rsidR="0033675A" w:rsidRPr="00B84CB9">
              <w:rPr>
                <w:rFonts w:ascii="Times New Roman" w:hAnsi="Times New Roman" w:cs="Times New Roman"/>
                <w:sz w:val="26"/>
                <w:szCs w:val="26"/>
              </w:rPr>
              <w:t>,</w:t>
            </w:r>
            <w:r w:rsidRPr="00B84CB9">
              <w:rPr>
                <w:rFonts w:ascii="Times New Roman" w:hAnsi="Times New Roman" w:cs="Times New Roman"/>
                <w:sz w:val="26"/>
                <w:szCs w:val="26"/>
              </w:rPr>
              <w:t xml:space="preserve"> са вишим и високим образовањем</w:t>
            </w:r>
          </w:p>
        </w:tc>
        <w:tc>
          <w:tcPr>
            <w:tcW w:w="1938" w:type="dxa"/>
          </w:tcPr>
          <w:p w:rsidR="00237E32" w:rsidRPr="00B84CB9" w:rsidRDefault="008A7F92" w:rsidP="00237E32">
            <w:pPr>
              <w:rPr>
                <w:rFonts w:ascii="Times New Roman" w:hAnsi="Times New Roman" w:cs="Times New Roman"/>
                <w:b/>
                <w:sz w:val="26"/>
                <w:szCs w:val="26"/>
              </w:rPr>
            </w:pPr>
            <w:r w:rsidRPr="00B84CB9">
              <w:rPr>
                <w:rFonts w:ascii="Times New Roman" w:hAnsi="Times New Roman" w:cs="Times New Roman"/>
                <w:b/>
                <w:sz w:val="26"/>
                <w:szCs w:val="26"/>
              </w:rPr>
              <w:t>20,63</w:t>
            </w:r>
          </w:p>
        </w:tc>
        <w:tc>
          <w:tcPr>
            <w:tcW w:w="1742" w:type="dxa"/>
          </w:tcPr>
          <w:p w:rsidR="00237E32" w:rsidRPr="00B84CB9" w:rsidRDefault="008A7F92" w:rsidP="00237E32">
            <w:pPr>
              <w:rPr>
                <w:rFonts w:ascii="Times New Roman" w:hAnsi="Times New Roman" w:cs="Times New Roman"/>
                <w:b/>
                <w:sz w:val="26"/>
                <w:szCs w:val="26"/>
              </w:rPr>
            </w:pPr>
            <w:r w:rsidRPr="00B84CB9">
              <w:rPr>
                <w:rFonts w:ascii="Times New Roman" w:hAnsi="Times New Roman" w:cs="Times New Roman"/>
                <w:b/>
                <w:sz w:val="26"/>
                <w:szCs w:val="26"/>
              </w:rPr>
              <w:t>24</w:t>
            </w:r>
          </w:p>
        </w:tc>
        <w:tc>
          <w:tcPr>
            <w:tcW w:w="1843" w:type="dxa"/>
          </w:tcPr>
          <w:p w:rsidR="00237E32" w:rsidRPr="00B84CB9" w:rsidRDefault="008A7F92" w:rsidP="00237E32">
            <w:pPr>
              <w:rPr>
                <w:rFonts w:ascii="Times New Roman" w:hAnsi="Times New Roman" w:cs="Times New Roman"/>
                <w:b/>
                <w:sz w:val="26"/>
                <w:szCs w:val="26"/>
              </w:rPr>
            </w:pPr>
            <w:r w:rsidRPr="00B84CB9">
              <w:rPr>
                <w:rFonts w:ascii="Times New Roman" w:hAnsi="Times New Roman" w:cs="Times New Roman"/>
                <w:b/>
                <w:sz w:val="26"/>
                <w:szCs w:val="26"/>
              </w:rPr>
              <w:t>РЗС</w:t>
            </w:r>
          </w:p>
        </w:tc>
      </w:tr>
      <w:tr w:rsidR="0068381A" w:rsidTr="00612D04">
        <w:tc>
          <w:tcPr>
            <w:tcW w:w="4967" w:type="dxa"/>
          </w:tcPr>
          <w:p w:rsidR="0068381A" w:rsidRPr="00B84CB9" w:rsidRDefault="0068381A" w:rsidP="0033675A">
            <w:pPr>
              <w:rPr>
                <w:rFonts w:ascii="Times New Roman" w:hAnsi="Times New Roman" w:cs="Times New Roman"/>
                <w:sz w:val="26"/>
                <w:szCs w:val="26"/>
              </w:rPr>
            </w:pPr>
            <w:r w:rsidRPr="00B84CB9">
              <w:rPr>
                <w:rFonts w:ascii="Times New Roman" w:hAnsi="Times New Roman" w:cs="Times New Roman"/>
                <w:sz w:val="26"/>
                <w:szCs w:val="26"/>
              </w:rPr>
              <w:t xml:space="preserve">Учешће </w:t>
            </w:r>
            <w:r w:rsidR="0033675A" w:rsidRPr="00B84CB9">
              <w:rPr>
                <w:rFonts w:ascii="Times New Roman" w:hAnsi="Times New Roman" w:cs="Times New Roman"/>
                <w:sz w:val="26"/>
                <w:szCs w:val="26"/>
              </w:rPr>
              <w:t xml:space="preserve">дигитално писмених лица </w:t>
            </w:r>
            <w:r w:rsidRPr="00B84CB9">
              <w:rPr>
                <w:rFonts w:ascii="Times New Roman" w:hAnsi="Times New Roman" w:cs="Times New Roman"/>
                <w:sz w:val="26"/>
                <w:szCs w:val="26"/>
              </w:rPr>
              <w:t xml:space="preserve"> у укупном броју становника</w:t>
            </w:r>
          </w:p>
        </w:tc>
        <w:tc>
          <w:tcPr>
            <w:tcW w:w="1938" w:type="dxa"/>
          </w:tcPr>
          <w:p w:rsidR="0068381A" w:rsidRPr="00B84CB9" w:rsidRDefault="008A7F92" w:rsidP="00237E32">
            <w:pPr>
              <w:rPr>
                <w:rFonts w:ascii="Times New Roman" w:hAnsi="Times New Roman" w:cs="Times New Roman"/>
                <w:b/>
                <w:sz w:val="26"/>
                <w:szCs w:val="26"/>
              </w:rPr>
            </w:pPr>
            <w:r w:rsidRPr="00B84CB9">
              <w:rPr>
                <w:rFonts w:ascii="Times New Roman" w:hAnsi="Times New Roman" w:cs="Times New Roman"/>
                <w:b/>
                <w:sz w:val="26"/>
                <w:szCs w:val="26"/>
              </w:rPr>
              <w:t>44,73</w:t>
            </w:r>
          </w:p>
        </w:tc>
        <w:tc>
          <w:tcPr>
            <w:tcW w:w="1742" w:type="dxa"/>
          </w:tcPr>
          <w:p w:rsidR="0068381A" w:rsidRPr="00B84CB9" w:rsidRDefault="008A7F92" w:rsidP="00237E32">
            <w:pPr>
              <w:rPr>
                <w:rFonts w:ascii="Times New Roman" w:hAnsi="Times New Roman" w:cs="Times New Roman"/>
                <w:b/>
                <w:sz w:val="26"/>
                <w:szCs w:val="26"/>
              </w:rPr>
            </w:pPr>
            <w:r w:rsidRPr="00B84CB9">
              <w:rPr>
                <w:rFonts w:ascii="Times New Roman" w:hAnsi="Times New Roman" w:cs="Times New Roman"/>
                <w:b/>
                <w:sz w:val="26"/>
                <w:szCs w:val="26"/>
              </w:rPr>
              <w:t>50</w:t>
            </w:r>
          </w:p>
        </w:tc>
        <w:tc>
          <w:tcPr>
            <w:tcW w:w="1843" w:type="dxa"/>
          </w:tcPr>
          <w:p w:rsidR="0068381A" w:rsidRPr="00B84CB9" w:rsidRDefault="008A7F92" w:rsidP="00237E32">
            <w:pPr>
              <w:rPr>
                <w:rFonts w:ascii="Times New Roman" w:hAnsi="Times New Roman" w:cs="Times New Roman"/>
                <w:b/>
                <w:sz w:val="26"/>
                <w:szCs w:val="26"/>
              </w:rPr>
            </w:pPr>
            <w:r w:rsidRPr="00B84CB9">
              <w:rPr>
                <w:rFonts w:ascii="Times New Roman" w:hAnsi="Times New Roman" w:cs="Times New Roman"/>
                <w:b/>
                <w:sz w:val="26"/>
                <w:szCs w:val="26"/>
              </w:rPr>
              <w:t>РЗС</w:t>
            </w:r>
          </w:p>
        </w:tc>
      </w:tr>
    </w:tbl>
    <w:p w:rsidR="00B84CB9" w:rsidRPr="006627B5" w:rsidRDefault="00B84CB9" w:rsidP="006627B5">
      <w:pPr>
        <w:spacing w:after="0" w:line="240" w:lineRule="auto"/>
        <w:rPr>
          <w:rFonts w:ascii="Times New Roman" w:hAnsi="Times New Roman" w:cs="Times New Roman"/>
          <w:b/>
          <w:sz w:val="28"/>
          <w:szCs w:val="28"/>
        </w:rPr>
      </w:pPr>
    </w:p>
    <w:p w:rsidR="00B84CB9" w:rsidRDefault="00B84CB9" w:rsidP="007D2BFA">
      <w:pPr>
        <w:spacing w:after="0" w:line="240" w:lineRule="auto"/>
        <w:jc w:val="center"/>
        <w:rPr>
          <w:rFonts w:ascii="Times New Roman" w:hAnsi="Times New Roman" w:cs="Times New Roman"/>
          <w:b/>
          <w:sz w:val="28"/>
          <w:szCs w:val="28"/>
        </w:rPr>
      </w:pPr>
    </w:p>
    <w:p w:rsidR="00294980" w:rsidRPr="00612D04" w:rsidRDefault="007D2BFA" w:rsidP="007D2BFA">
      <w:pPr>
        <w:spacing w:after="0" w:line="240" w:lineRule="auto"/>
        <w:jc w:val="center"/>
        <w:rPr>
          <w:rFonts w:ascii="Times New Roman" w:hAnsi="Times New Roman" w:cs="Times New Roman"/>
          <w:b/>
          <w:sz w:val="28"/>
          <w:szCs w:val="28"/>
        </w:rPr>
      </w:pPr>
      <w:r w:rsidRPr="00612D04">
        <w:rPr>
          <w:rFonts w:ascii="Times New Roman" w:hAnsi="Times New Roman" w:cs="Times New Roman"/>
          <w:b/>
          <w:sz w:val="28"/>
          <w:szCs w:val="28"/>
        </w:rPr>
        <w:t xml:space="preserve">Циљеви Стратегије развоја образовања и васпитања у граду Врању </w:t>
      </w:r>
    </w:p>
    <w:p w:rsidR="007D2BFA" w:rsidRPr="00612D04" w:rsidRDefault="00F15ACD" w:rsidP="00612D04">
      <w:pPr>
        <w:spacing w:after="0" w:line="240" w:lineRule="auto"/>
        <w:jc w:val="center"/>
        <w:rPr>
          <w:rFonts w:ascii="Times New Roman" w:hAnsi="Times New Roman" w:cs="Times New Roman"/>
          <w:b/>
          <w:sz w:val="28"/>
          <w:szCs w:val="28"/>
        </w:rPr>
      </w:pPr>
      <w:r w:rsidRPr="00270341">
        <w:rPr>
          <w:rFonts w:ascii="Times New Roman" w:hAnsi="Times New Roman" w:cs="Times New Roman"/>
          <w:b/>
          <w:sz w:val="28"/>
          <w:szCs w:val="28"/>
        </w:rPr>
        <w:t xml:space="preserve">2025 - </w:t>
      </w:r>
      <w:r w:rsidR="007D2BFA" w:rsidRPr="00270341">
        <w:rPr>
          <w:rFonts w:ascii="Times New Roman" w:hAnsi="Times New Roman" w:cs="Times New Roman"/>
          <w:b/>
          <w:sz w:val="28"/>
          <w:szCs w:val="28"/>
        </w:rPr>
        <w:t>2030.године</w:t>
      </w:r>
    </w:p>
    <w:p w:rsidR="002852BC" w:rsidRDefault="002852BC" w:rsidP="00F15ACD">
      <w:pPr>
        <w:spacing w:after="0" w:line="240" w:lineRule="auto"/>
        <w:jc w:val="both"/>
        <w:rPr>
          <w:rFonts w:ascii="Times New Roman" w:hAnsi="Times New Roman" w:cs="Times New Roman"/>
          <w:b/>
          <w:sz w:val="28"/>
          <w:szCs w:val="28"/>
        </w:rPr>
      </w:pPr>
    </w:p>
    <w:p w:rsidR="007D2BFA" w:rsidRPr="007D64CA" w:rsidRDefault="007D2BFA" w:rsidP="00F15ACD">
      <w:pPr>
        <w:spacing w:after="0" w:line="240" w:lineRule="auto"/>
        <w:jc w:val="both"/>
        <w:rPr>
          <w:rFonts w:ascii="Times New Roman" w:hAnsi="Times New Roman" w:cs="Times New Roman"/>
          <w:b/>
          <w:sz w:val="26"/>
          <w:szCs w:val="26"/>
        </w:rPr>
      </w:pPr>
      <w:r w:rsidRPr="007D64CA">
        <w:rPr>
          <w:rFonts w:ascii="Times New Roman" w:hAnsi="Times New Roman" w:cs="Times New Roman"/>
          <w:sz w:val="26"/>
          <w:szCs w:val="26"/>
        </w:rPr>
        <w:t>Стра</w:t>
      </w:r>
      <w:r w:rsidR="00F15ACD" w:rsidRPr="007D64CA">
        <w:rPr>
          <w:rFonts w:ascii="Times New Roman" w:hAnsi="Times New Roman" w:cs="Times New Roman"/>
          <w:sz w:val="26"/>
          <w:szCs w:val="26"/>
        </w:rPr>
        <w:t>те</w:t>
      </w:r>
      <w:r w:rsidRPr="007D64CA">
        <w:rPr>
          <w:rFonts w:ascii="Times New Roman" w:hAnsi="Times New Roman" w:cs="Times New Roman"/>
          <w:sz w:val="26"/>
          <w:szCs w:val="26"/>
        </w:rPr>
        <w:t xml:space="preserve">гија развоја образовања и васпитања у граду Врању </w:t>
      </w:r>
      <w:r w:rsidR="00F15ACD" w:rsidRPr="007D64CA">
        <w:rPr>
          <w:rFonts w:ascii="Times New Roman" w:hAnsi="Times New Roman" w:cs="Times New Roman"/>
          <w:sz w:val="26"/>
          <w:szCs w:val="26"/>
        </w:rPr>
        <w:t>2025 - 2030.године</w:t>
      </w:r>
      <w:r w:rsidR="007D64CA">
        <w:rPr>
          <w:rFonts w:ascii="Times New Roman" w:hAnsi="Times New Roman" w:cs="Times New Roman"/>
          <w:b/>
          <w:sz w:val="26"/>
          <w:szCs w:val="26"/>
        </w:rPr>
        <w:t xml:space="preserve"> </w:t>
      </w:r>
      <w:r w:rsidRPr="007D64CA">
        <w:rPr>
          <w:rFonts w:ascii="Times New Roman" w:hAnsi="Times New Roman" w:cs="Times New Roman"/>
          <w:sz w:val="26"/>
          <w:szCs w:val="26"/>
        </w:rPr>
        <w:t>(у даљем тексту: Стратегија) има један општи циљ, који даље обухвата 4 посебна циља.</w:t>
      </w:r>
    </w:p>
    <w:p w:rsidR="007D2BFA" w:rsidRPr="00270341" w:rsidRDefault="007D2BFA" w:rsidP="002852BC">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Како је неколико пута истакнуто, град Врање је циљевима и интервенцијама обухватио систем образовања и васпитања, у складу са надлежностима локалне самоуправе.</w:t>
      </w:r>
    </w:p>
    <w:p w:rsidR="007D2BFA" w:rsidRPr="00270341" w:rsidRDefault="007D2BFA" w:rsidP="00B90013">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Циљеви са својим показатељима, мере и активности имају неколико детерминанти:</w:t>
      </w:r>
      <w:r w:rsidR="00237E6D">
        <w:rPr>
          <w:rFonts w:ascii="Times New Roman" w:hAnsi="Times New Roman" w:cs="Times New Roman"/>
          <w:sz w:val="26"/>
          <w:szCs w:val="26"/>
        </w:rPr>
        <w:t xml:space="preserve"> </w:t>
      </w:r>
      <w:r w:rsidRPr="00270341">
        <w:rPr>
          <w:rFonts w:ascii="Times New Roman" w:hAnsi="Times New Roman" w:cs="Times New Roman"/>
          <w:sz w:val="26"/>
          <w:szCs w:val="26"/>
        </w:rPr>
        <w:t>надлежност интервенције, реалност, мерљивост, одрживост и могућност надоградње или репликације.</w:t>
      </w:r>
    </w:p>
    <w:p w:rsidR="007D2BFA" w:rsidRPr="00270341" w:rsidRDefault="00B94B6D" w:rsidP="00B90013">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 xml:space="preserve">Реализација Стратегије у наредном периоду, са посебним освртом на праћење резулатата ће бити омогућена кроз два Акциона плана, за период 2025 – 2027. и 2028 – 2030. </w:t>
      </w:r>
    </w:p>
    <w:p w:rsidR="00B94B6D" w:rsidRPr="00270341" w:rsidRDefault="00B94B6D" w:rsidP="00B90013">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 xml:space="preserve">Реализација Стратегије у потпуности подразумева сарадњу како на хоризонталном (секторска и интерсекторска), тако и </w:t>
      </w:r>
      <w:r w:rsidR="007F3A53">
        <w:rPr>
          <w:rFonts w:ascii="Times New Roman" w:hAnsi="Times New Roman" w:cs="Times New Roman"/>
          <w:sz w:val="26"/>
          <w:szCs w:val="26"/>
        </w:rPr>
        <w:t xml:space="preserve">на </w:t>
      </w:r>
      <w:r w:rsidRPr="00270341">
        <w:rPr>
          <w:rFonts w:ascii="Times New Roman" w:hAnsi="Times New Roman" w:cs="Times New Roman"/>
          <w:sz w:val="26"/>
          <w:szCs w:val="26"/>
        </w:rPr>
        <w:t>вертикалном нивоу (национални ниво – локални ниво).</w:t>
      </w:r>
    </w:p>
    <w:p w:rsidR="00B94B6D" w:rsidRPr="00270341" w:rsidRDefault="00B94B6D" w:rsidP="00B90013">
      <w:pPr>
        <w:spacing w:after="0" w:line="240" w:lineRule="auto"/>
        <w:jc w:val="both"/>
        <w:rPr>
          <w:rFonts w:ascii="Times New Roman" w:hAnsi="Times New Roman" w:cs="Times New Roman"/>
          <w:sz w:val="26"/>
          <w:szCs w:val="26"/>
        </w:rPr>
      </w:pPr>
    </w:p>
    <w:p w:rsidR="00B94B6D" w:rsidRPr="00270341" w:rsidRDefault="00A15048" w:rsidP="00B90013">
      <w:pPr>
        <w:spacing w:after="0" w:line="240" w:lineRule="auto"/>
        <w:jc w:val="both"/>
        <w:rPr>
          <w:rFonts w:ascii="Times New Roman" w:hAnsi="Times New Roman" w:cs="Times New Roman"/>
          <w:b/>
          <w:sz w:val="26"/>
          <w:szCs w:val="26"/>
        </w:rPr>
      </w:pPr>
      <w:r w:rsidRPr="00270341">
        <w:rPr>
          <w:rFonts w:ascii="Times New Roman" w:hAnsi="Times New Roman" w:cs="Times New Roman"/>
          <w:b/>
          <w:sz w:val="26"/>
          <w:szCs w:val="26"/>
        </w:rPr>
        <w:t xml:space="preserve">           </w:t>
      </w:r>
      <w:r w:rsidR="00B94B6D" w:rsidRPr="00270341">
        <w:rPr>
          <w:rFonts w:ascii="Times New Roman" w:hAnsi="Times New Roman" w:cs="Times New Roman"/>
          <w:b/>
          <w:sz w:val="26"/>
          <w:szCs w:val="26"/>
        </w:rPr>
        <w:t>ОПШТИ ЦИЉ</w:t>
      </w:r>
    </w:p>
    <w:p w:rsidR="007D2BFA" w:rsidRPr="00270341" w:rsidRDefault="007D2BFA" w:rsidP="00B90013">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 xml:space="preserve">             </w:t>
      </w:r>
    </w:p>
    <w:p w:rsidR="007D4BEF" w:rsidRPr="00B84CB9" w:rsidRDefault="00A15048" w:rsidP="00B90013">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Општи циљ је рефлексија визије локалне самоуправе да се обезбеди квалитетно и доступно образовање у функцији одрживог развоја града Врања, при чему посебно место заузима афирмација, валоризација и промовисање потенцијала, нарочито људског потенцијала и знања као универзалне вредности.</w:t>
      </w:r>
    </w:p>
    <w:p w:rsidR="007D4BEF" w:rsidRPr="007D4BEF" w:rsidRDefault="007D4BEF" w:rsidP="00B90013">
      <w:pPr>
        <w:spacing w:after="0" w:line="240" w:lineRule="auto"/>
        <w:jc w:val="both"/>
        <w:rPr>
          <w:rFonts w:ascii="Times New Roman" w:hAnsi="Times New Roman" w:cs="Times New Roman"/>
          <w:sz w:val="26"/>
          <w:szCs w:val="26"/>
        </w:rPr>
      </w:pPr>
    </w:p>
    <w:p w:rsidR="008D06F3" w:rsidRDefault="00A15048" w:rsidP="00B90013">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Показатељи ефеката на нивоу Општег циља</w:t>
      </w:r>
      <w:r w:rsidR="00135B6A" w:rsidRPr="00270341">
        <w:rPr>
          <w:rFonts w:ascii="Times New Roman" w:hAnsi="Times New Roman" w:cs="Times New Roman"/>
          <w:sz w:val="26"/>
          <w:szCs w:val="26"/>
        </w:rPr>
        <w:t xml:space="preserve"> Стратегије 2025-2030.</w:t>
      </w:r>
      <w:r w:rsidR="002852BC">
        <w:rPr>
          <w:rFonts w:ascii="Times New Roman" w:hAnsi="Times New Roman" w:cs="Times New Roman"/>
          <w:sz w:val="26"/>
          <w:szCs w:val="26"/>
        </w:rPr>
        <w:t xml:space="preserve"> године</w:t>
      </w:r>
      <w:r w:rsidR="008D06F3" w:rsidRPr="00270341">
        <w:rPr>
          <w:rFonts w:ascii="Times New Roman" w:hAnsi="Times New Roman" w:cs="Times New Roman"/>
          <w:sz w:val="26"/>
          <w:szCs w:val="26"/>
        </w:rPr>
        <w:t>:</w:t>
      </w:r>
    </w:p>
    <w:p w:rsidR="005D5713" w:rsidRPr="005D5713" w:rsidRDefault="005D5713" w:rsidP="00B90013">
      <w:pPr>
        <w:spacing w:after="0" w:line="240" w:lineRule="auto"/>
        <w:jc w:val="both"/>
        <w:rPr>
          <w:rFonts w:ascii="Times New Roman" w:hAnsi="Times New Roman" w:cs="Times New Roman"/>
          <w:sz w:val="26"/>
          <w:szCs w:val="26"/>
        </w:rPr>
      </w:pPr>
    </w:p>
    <w:p w:rsidR="008D06F3" w:rsidRPr="005D5713" w:rsidRDefault="008D06F3" w:rsidP="007F3A53">
      <w:pPr>
        <w:pStyle w:val="ListParagraph"/>
        <w:numPr>
          <w:ilvl w:val="0"/>
          <w:numId w:val="3"/>
        </w:num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 xml:space="preserve">Повећање </w:t>
      </w:r>
      <w:r w:rsidR="005D5713">
        <w:rPr>
          <w:rFonts w:ascii="Times New Roman" w:hAnsi="Times New Roman" w:cs="Times New Roman"/>
          <w:sz w:val="26"/>
          <w:szCs w:val="26"/>
        </w:rPr>
        <w:t>броја</w:t>
      </w:r>
      <w:r w:rsidRPr="00270341">
        <w:rPr>
          <w:rFonts w:ascii="Times New Roman" w:hAnsi="Times New Roman" w:cs="Times New Roman"/>
          <w:sz w:val="26"/>
          <w:szCs w:val="26"/>
        </w:rPr>
        <w:t xml:space="preserve"> деце од 6 месеци до 5,5 година </w:t>
      </w:r>
      <w:r w:rsidR="005D5713">
        <w:rPr>
          <w:rFonts w:ascii="Times New Roman" w:hAnsi="Times New Roman" w:cs="Times New Roman"/>
          <w:sz w:val="26"/>
          <w:szCs w:val="26"/>
        </w:rPr>
        <w:t xml:space="preserve">обухваћене </w:t>
      </w:r>
      <w:r w:rsidRPr="00270341">
        <w:rPr>
          <w:rFonts w:ascii="Times New Roman" w:hAnsi="Times New Roman" w:cs="Times New Roman"/>
          <w:sz w:val="26"/>
          <w:szCs w:val="26"/>
        </w:rPr>
        <w:t>предшколским васпитањем и образовањем</w:t>
      </w:r>
    </w:p>
    <w:p w:rsidR="005D5713" w:rsidRPr="005D5713" w:rsidRDefault="005D5713" w:rsidP="007F3A53">
      <w:pPr>
        <w:pStyle w:val="ListParagraph"/>
        <w:numPr>
          <w:ilvl w:val="0"/>
          <w:numId w:val="3"/>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Повећање броја</w:t>
      </w:r>
      <w:r w:rsidRPr="00612D04">
        <w:rPr>
          <w:rFonts w:ascii="Times New Roman" w:hAnsi="Times New Roman" w:cs="Times New Roman"/>
          <w:sz w:val="26"/>
          <w:szCs w:val="26"/>
        </w:rPr>
        <w:t xml:space="preserve"> деце </w:t>
      </w:r>
      <w:r>
        <w:rPr>
          <w:rFonts w:ascii="Times New Roman" w:hAnsi="Times New Roman" w:cs="Times New Roman"/>
          <w:sz w:val="26"/>
          <w:szCs w:val="26"/>
        </w:rPr>
        <w:t>р</w:t>
      </w:r>
      <w:r w:rsidRPr="00612D04">
        <w:rPr>
          <w:rFonts w:ascii="Times New Roman" w:hAnsi="Times New Roman" w:cs="Times New Roman"/>
          <w:sz w:val="26"/>
          <w:szCs w:val="26"/>
        </w:rPr>
        <w:t xml:space="preserve">омске националности </w:t>
      </w:r>
      <w:r w:rsidR="00CA15AB">
        <w:rPr>
          <w:rFonts w:ascii="Times New Roman" w:hAnsi="Times New Roman" w:cs="Times New Roman"/>
          <w:sz w:val="26"/>
          <w:szCs w:val="26"/>
        </w:rPr>
        <w:t xml:space="preserve">обухваћене </w:t>
      </w:r>
      <w:r w:rsidRPr="00612D04">
        <w:rPr>
          <w:rFonts w:ascii="Times New Roman" w:hAnsi="Times New Roman" w:cs="Times New Roman"/>
          <w:sz w:val="26"/>
          <w:szCs w:val="26"/>
        </w:rPr>
        <w:t>предшколским васпитањем и образовањем</w:t>
      </w:r>
    </w:p>
    <w:p w:rsidR="005D5713" w:rsidRPr="005D5713" w:rsidRDefault="005D5713" w:rsidP="007F3A53">
      <w:pPr>
        <w:pStyle w:val="ListParagraph"/>
        <w:numPr>
          <w:ilvl w:val="0"/>
          <w:numId w:val="3"/>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Повећање броја педагошких асистената у предшколском и основном образовању</w:t>
      </w:r>
    </w:p>
    <w:p w:rsidR="005D5713" w:rsidRPr="005D5713" w:rsidRDefault="005D5713" w:rsidP="007F3A53">
      <w:pPr>
        <w:pStyle w:val="ListParagraph"/>
        <w:numPr>
          <w:ilvl w:val="0"/>
          <w:numId w:val="3"/>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Повећање процента ученика ромске националности који уписују средњу школу</w:t>
      </w:r>
    </w:p>
    <w:p w:rsidR="005D5713" w:rsidRPr="005D5713" w:rsidRDefault="005D5713" w:rsidP="007F3A53">
      <w:pPr>
        <w:pStyle w:val="ListParagraph"/>
        <w:numPr>
          <w:ilvl w:val="0"/>
          <w:numId w:val="3"/>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Повећање процента ученика који похађају наставу по ИОП-у </w:t>
      </w:r>
      <w:r w:rsidR="00B84CB9" w:rsidRPr="00742D49">
        <w:rPr>
          <w:rFonts w:ascii="Times New Roman" w:hAnsi="Times New Roman" w:cs="Times New Roman"/>
          <w:sz w:val="26"/>
          <w:szCs w:val="26"/>
        </w:rPr>
        <w:t>1 и ИОП-у 2</w:t>
      </w:r>
      <w:r w:rsidR="00B84CB9">
        <w:rPr>
          <w:rFonts w:ascii="Times New Roman" w:hAnsi="Times New Roman" w:cs="Times New Roman"/>
          <w:sz w:val="26"/>
          <w:szCs w:val="26"/>
        </w:rPr>
        <w:t xml:space="preserve"> </w:t>
      </w:r>
      <w:r>
        <w:rPr>
          <w:rFonts w:ascii="Times New Roman" w:hAnsi="Times New Roman" w:cs="Times New Roman"/>
          <w:sz w:val="26"/>
          <w:szCs w:val="26"/>
        </w:rPr>
        <w:t>у средњим школама</w:t>
      </w:r>
    </w:p>
    <w:p w:rsidR="005D5713" w:rsidRPr="005D5713" w:rsidRDefault="005D5713" w:rsidP="007F3A53">
      <w:pPr>
        <w:pStyle w:val="ListParagraph"/>
        <w:numPr>
          <w:ilvl w:val="0"/>
          <w:numId w:val="3"/>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Повећање броја ученика који похађа наставу по ИОП-у 3 у средњим школама</w:t>
      </w:r>
    </w:p>
    <w:p w:rsidR="005D5713" w:rsidRPr="005D5713" w:rsidRDefault="005D5713" w:rsidP="007F3A53">
      <w:pPr>
        <w:pStyle w:val="ListParagraph"/>
        <w:numPr>
          <w:ilvl w:val="0"/>
          <w:numId w:val="3"/>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Смањење процента лица </w:t>
      </w:r>
      <w:r w:rsidRPr="00612D04">
        <w:rPr>
          <w:rFonts w:ascii="Times New Roman" w:hAnsi="Times New Roman" w:cs="Times New Roman"/>
          <w:sz w:val="26"/>
          <w:szCs w:val="26"/>
        </w:rPr>
        <w:t>без завршене основне школе</w:t>
      </w:r>
    </w:p>
    <w:p w:rsidR="005D5713" w:rsidRPr="005D5713" w:rsidRDefault="005D5713" w:rsidP="005D5713">
      <w:pPr>
        <w:pStyle w:val="ListParagraph"/>
        <w:numPr>
          <w:ilvl w:val="0"/>
          <w:numId w:val="3"/>
        </w:numPr>
        <w:rPr>
          <w:rFonts w:ascii="Times New Roman" w:hAnsi="Times New Roman" w:cs="Times New Roman"/>
          <w:sz w:val="26"/>
          <w:szCs w:val="26"/>
        </w:rPr>
      </w:pPr>
      <w:r>
        <w:rPr>
          <w:rFonts w:ascii="Times New Roman" w:hAnsi="Times New Roman" w:cs="Times New Roman"/>
          <w:sz w:val="26"/>
          <w:szCs w:val="26"/>
        </w:rPr>
        <w:t>Смањење б</w:t>
      </w:r>
      <w:r w:rsidRPr="005D5713">
        <w:rPr>
          <w:rFonts w:ascii="Times New Roman" w:hAnsi="Times New Roman" w:cs="Times New Roman"/>
          <w:sz w:val="26"/>
          <w:szCs w:val="26"/>
        </w:rPr>
        <w:t>рој</w:t>
      </w:r>
      <w:r>
        <w:rPr>
          <w:rFonts w:ascii="Times New Roman" w:hAnsi="Times New Roman" w:cs="Times New Roman"/>
          <w:sz w:val="26"/>
          <w:szCs w:val="26"/>
        </w:rPr>
        <w:t>а</w:t>
      </w:r>
      <w:r w:rsidRPr="005D5713">
        <w:rPr>
          <w:rFonts w:ascii="Times New Roman" w:hAnsi="Times New Roman" w:cs="Times New Roman"/>
          <w:sz w:val="26"/>
          <w:szCs w:val="26"/>
        </w:rPr>
        <w:t xml:space="preserve"> неписмених лица</w:t>
      </w:r>
    </w:p>
    <w:p w:rsidR="005D5713" w:rsidRPr="005D5713" w:rsidRDefault="005D5713" w:rsidP="007F3A53">
      <w:pPr>
        <w:pStyle w:val="ListParagraph"/>
        <w:numPr>
          <w:ilvl w:val="0"/>
          <w:numId w:val="3"/>
        </w:numPr>
        <w:spacing w:after="0" w:line="240" w:lineRule="auto"/>
        <w:jc w:val="both"/>
        <w:rPr>
          <w:rFonts w:ascii="Times New Roman" w:hAnsi="Times New Roman" w:cs="Times New Roman"/>
          <w:sz w:val="26"/>
          <w:szCs w:val="26"/>
        </w:rPr>
      </w:pPr>
      <w:r w:rsidRPr="00612D04">
        <w:rPr>
          <w:rFonts w:ascii="Times New Roman" w:hAnsi="Times New Roman" w:cs="Times New Roman"/>
          <w:sz w:val="26"/>
          <w:szCs w:val="26"/>
        </w:rPr>
        <w:lastRenderedPageBreak/>
        <w:t>П</w:t>
      </w:r>
      <w:r>
        <w:rPr>
          <w:rFonts w:ascii="Times New Roman" w:hAnsi="Times New Roman" w:cs="Times New Roman"/>
          <w:sz w:val="26"/>
          <w:szCs w:val="26"/>
        </w:rPr>
        <w:t>овећање процен</w:t>
      </w:r>
      <w:r w:rsidRPr="00612D04">
        <w:rPr>
          <w:rFonts w:ascii="Times New Roman" w:hAnsi="Times New Roman" w:cs="Times New Roman"/>
          <w:sz w:val="26"/>
          <w:szCs w:val="26"/>
        </w:rPr>
        <w:t>т</w:t>
      </w:r>
      <w:r>
        <w:rPr>
          <w:rFonts w:ascii="Times New Roman" w:hAnsi="Times New Roman" w:cs="Times New Roman"/>
          <w:sz w:val="26"/>
          <w:szCs w:val="26"/>
        </w:rPr>
        <w:t>а</w:t>
      </w:r>
      <w:r w:rsidRPr="00612D04">
        <w:rPr>
          <w:rFonts w:ascii="Times New Roman" w:hAnsi="Times New Roman" w:cs="Times New Roman"/>
          <w:sz w:val="26"/>
          <w:szCs w:val="26"/>
        </w:rPr>
        <w:t xml:space="preserve"> лица у становништву 15 и више година са вишим и високим образовањем</w:t>
      </w:r>
    </w:p>
    <w:p w:rsidR="005D5713" w:rsidRPr="00270341" w:rsidRDefault="005D5713" w:rsidP="007F3A53">
      <w:pPr>
        <w:pStyle w:val="ListParagraph"/>
        <w:numPr>
          <w:ilvl w:val="0"/>
          <w:numId w:val="3"/>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Пораст </w:t>
      </w:r>
      <w:r w:rsidR="00CA15AB">
        <w:rPr>
          <w:rFonts w:ascii="Times New Roman" w:hAnsi="Times New Roman" w:cs="Times New Roman"/>
          <w:sz w:val="26"/>
          <w:szCs w:val="26"/>
        </w:rPr>
        <w:t>дигитално писмених лица</w:t>
      </w:r>
      <w:r w:rsidRPr="00612D04">
        <w:rPr>
          <w:rFonts w:ascii="Times New Roman" w:hAnsi="Times New Roman" w:cs="Times New Roman"/>
          <w:sz w:val="26"/>
          <w:szCs w:val="26"/>
        </w:rPr>
        <w:t xml:space="preserve"> у укупном броју становника</w:t>
      </w:r>
    </w:p>
    <w:p w:rsidR="00135B6A" w:rsidRPr="00612D04" w:rsidRDefault="00135B6A" w:rsidP="00B90013">
      <w:pPr>
        <w:spacing w:after="0" w:line="240" w:lineRule="auto"/>
        <w:jc w:val="both"/>
        <w:rPr>
          <w:rFonts w:ascii="Times New Roman" w:hAnsi="Times New Roman" w:cs="Times New Roman"/>
          <w:sz w:val="26"/>
          <w:szCs w:val="26"/>
        </w:rPr>
      </w:pPr>
    </w:p>
    <w:p w:rsidR="00135B6A" w:rsidRPr="00270341" w:rsidRDefault="00283252" w:rsidP="002852BC">
      <w:pPr>
        <w:spacing w:after="0" w:line="240" w:lineRule="auto"/>
        <w:jc w:val="both"/>
        <w:rPr>
          <w:rFonts w:ascii="Times New Roman" w:hAnsi="Times New Roman" w:cs="Times New Roman"/>
          <w:sz w:val="26"/>
          <w:szCs w:val="26"/>
        </w:rPr>
      </w:pPr>
      <w:r w:rsidRPr="00612D04">
        <w:rPr>
          <w:rFonts w:ascii="Times New Roman" w:hAnsi="Times New Roman" w:cs="Times New Roman"/>
          <w:sz w:val="26"/>
          <w:szCs w:val="26"/>
        </w:rPr>
        <w:t xml:space="preserve">Идентификовани показатељи који </w:t>
      </w:r>
      <w:r w:rsidR="00237E6D">
        <w:rPr>
          <w:rFonts w:ascii="Times New Roman" w:hAnsi="Times New Roman" w:cs="Times New Roman"/>
          <w:sz w:val="26"/>
          <w:szCs w:val="26"/>
        </w:rPr>
        <w:t xml:space="preserve">се доминантно </w:t>
      </w:r>
      <w:r w:rsidRPr="00612D04">
        <w:rPr>
          <w:rFonts w:ascii="Times New Roman" w:hAnsi="Times New Roman" w:cs="Times New Roman"/>
          <w:sz w:val="26"/>
          <w:szCs w:val="26"/>
        </w:rPr>
        <w:t>односе на повећање обухвата деце и младих различитим нивоима образовања, са посебним освртом на осетљиве категорије</w:t>
      </w:r>
      <w:r w:rsidR="00237E6D">
        <w:rPr>
          <w:rFonts w:ascii="Times New Roman" w:hAnsi="Times New Roman" w:cs="Times New Roman"/>
          <w:sz w:val="26"/>
          <w:szCs w:val="26"/>
        </w:rPr>
        <w:t>,</w:t>
      </w:r>
      <w:r w:rsidR="006E0696" w:rsidRPr="00612D04">
        <w:rPr>
          <w:rFonts w:ascii="Times New Roman" w:hAnsi="Times New Roman" w:cs="Times New Roman"/>
          <w:sz w:val="26"/>
          <w:szCs w:val="26"/>
        </w:rPr>
        <w:t xml:space="preserve"> су у директној корелацији са постављеним циљем, квалитетног и доступног образовања. </w:t>
      </w:r>
      <w:r w:rsidR="006E0696" w:rsidRPr="00270341">
        <w:rPr>
          <w:rFonts w:ascii="Times New Roman" w:hAnsi="Times New Roman" w:cs="Times New Roman"/>
          <w:sz w:val="26"/>
          <w:szCs w:val="26"/>
        </w:rPr>
        <w:t>Истовремено је суштински важно смањити и финално,</w:t>
      </w:r>
      <w:r w:rsidR="00237E6D">
        <w:rPr>
          <w:rFonts w:ascii="Times New Roman" w:hAnsi="Times New Roman" w:cs="Times New Roman"/>
          <w:sz w:val="26"/>
          <w:szCs w:val="26"/>
        </w:rPr>
        <w:t xml:space="preserve"> искоренити неписменост, побољш</w:t>
      </w:r>
      <w:r w:rsidR="006E0696" w:rsidRPr="00270341">
        <w:rPr>
          <w:rFonts w:ascii="Times New Roman" w:hAnsi="Times New Roman" w:cs="Times New Roman"/>
          <w:sz w:val="26"/>
          <w:szCs w:val="26"/>
        </w:rPr>
        <w:t>ати структуру незапослених лица, а нарочито повећати учешће лица са дигиталном писменошћу, као високо траженој компетенцији на тржишту рада.</w:t>
      </w:r>
    </w:p>
    <w:p w:rsidR="007D2BFA" w:rsidRDefault="007D2BFA" w:rsidP="00B90013">
      <w:pPr>
        <w:spacing w:after="0" w:line="240" w:lineRule="auto"/>
        <w:jc w:val="both"/>
        <w:rPr>
          <w:rFonts w:ascii="Times New Roman" w:hAnsi="Times New Roman" w:cs="Times New Roman"/>
          <w:b/>
          <w:sz w:val="26"/>
          <w:szCs w:val="26"/>
        </w:rPr>
      </w:pPr>
    </w:p>
    <w:p w:rsidR="007D4BEF" w:rsidRPr="00305E27" w:rsidRDefault="007D4BEF" w:rsidP="00B90013">
      <w:pPr>
        <w:spacing w:after="0" w:line="240" w:lineRule="auto"/>
        <w:jc w:val="both"/>
        <w:rPr>
          <w:rFonts w:ascii="Times New Roman" w:hAnsi="Times New Roman" w:cs="Times New Roman"/>
          <w:b/>
          <w:sz w:val="26"/>
          <w:szCs w:val="26"/>
        </w:rPr>
      </w:pPr>
    </w:p>
    <w:p w:rsidR="007D2BFA" w:rsidRPr="007D4BEF" w:rsidRDefault="007B7AF0" w:rsidP="003A1C76">
      <w:pPr>
        <w:spacing w:after="0" w:line="240" w:lineRule="auto"/>
        <w:jc w:val="both"/>
        <w:rPr>
          <w:rFonts w:ascii="Times New Roman" w:hAnsi="Times New Roman" w:cs="Times New Roman"/>
          <w:b/>
          <w:sz w:val="26"/>
          <w:szCs w:val="26"/>
        </w:rPr>
      </w:pPr>
      <w:r w:rsidRPr="007D4BEF">
        <w:rPr>
          <w:rFonts w:ascii="Times New Roman" w:hAnsi="Times New Roman" w:cs="Times New Roman"/>
          <w:b/>
          <w:sz w:val="26"/>
          <w:szCs w:val="26"/>
        </w:rPr>
        <w:t>Посеб</w:t>
      </w:r>
      <w:r w:rsidR="00C75424" w:rsidRPr="007D4BEF">
        <w:rPr>
          <w:rFonts w:ascii="Times New Roman" w:hAnsi="Times New Roman" w:cs="Times New Roman"/>
          <w:b/>
          <w:sz w:val="26"/>
          <w:szCs w:val="26"/>
        </w:rPr>
        <w:t>ан</w:t>
      </w:r>
      <w:r w:rsidRPr="007D4BEF">
        <w:rPr>
          <w:rFonts w:ascii="Times New Roman" w:hAnsi="Times New Roman" w:cs="Times New Roman"/>
          <w:b/>
          <w:sz w:val="26"/>
          <w:szCs w:val="26"/>
        </w:rPr>
        <w:t xml:space="preserve"> циљ 1.1 Унапређени</w:t>
      </w:r>
      <w:r w:rsidR="003A1C76" w:rsidRPr="007D4BEF">
        <w:rPr>
          <w:rFonts w:ascii="Times New Roman" w:hAnsi="Times New Roman" w:cs="Times New Roman"/>
          <w:b/>
          <w:sz w:val="26"/>
          <w:szCs w:val="26"/>
        </w:rPr>
        <w:t xml:space="preserve"> инфраструктурни, технички, институционални капацитети у предшколском, основном и средњем образовању н васпитању на територији града Врања </w:t>
      </w:r>
    </w:p>
    <w:p w:rsidR="007D2BFA" w:rsidRPr="007D4BEF" w:rsidRDefault="007D2BFA" w:rsidP="00B90013">
      <w:pPr>
        <w:spacing w:after="0" w:line="240" w:lineRule="auto"/>
        <w:jc w:val="both"/>
        <w:rPr>
          <w:rFonts w:ascii="Times New Roman" w:hAnsi="Times New Roman" w:cs="Times New Roman"/>
          <w:b/>
          <w:sz w:val="26"/>
          <w:szCs w:val="26"/>
        </w:rPr>
      </w:pPr>
    </w:p>
    <w:p w:rsidR="003A1C76" w:rsidRPr="00612D04" w:rsidRDefault="003A1C76" w:rsidP="003A1C76">
      <w:pPr>
        <w:spacing w:after="0" w:line="240" w:lineRule="auto"/>
        <w:jc w:val="both"/>
        <w:rPr>
          <w:rFonts w:ascii="Times New Roman" w:hAnsi="Times New Roman" w:cs="Times New Roman"/>
          <w:sz w:val="26"/>
          <w:szCs w:val="26"/>
        </w:rPr>
      </w:pPr>
      <w:r w:rsidRPr="00612D04">
        <w:rPr>
          <w:rFonts w:ascii="Times New Roman" w:hAnsi="Times New Roman" w:cs="Times New Roman"/>
          <w:sz w:val="26"/>
          <w:szCs w:val="26"/>
        </w:rPr>
        <w:t xml:space="preserve">Показатељи исхода на нивоу овог циља </w:t>
      </w:r>
      <w:r w:rsidR="001E7D23" w:rsidRPr="00612D04">
        <w:rPr>
          <w:rFonts w:ascii="Times New Roman" w:hAnsi="Times New Roman" w:cs="Times New Roman"/>
          <w:sz w:val="26"/>
          <w:szCs w:val="26"/>
        </w:rPr>
        <w:t>обухватају</w:t>
      </w:r>
      <w:r w:rsidRPr="00612D04">
        <w:rPr>
          <w:rFonts w:ascii="Times New Roman" w:hAnsi="Times New Roman" w:cs="Times New Roman"/>
          <w:b/>
          <w:sz w:val="26"/>
          <w:szCs w:val="26"/>
        </w:rPr>
        <w:t xml:space="preserve"> </w:t>
      </w:r>
      <w:r w:rsidRPr="00612D04">
        <w:rPr>
          <w:rFonts w:ascii="Times New Roman" w:hAnsi="Times New Roman" w:cs="Times New Roman"/>
          <w:sz w:val="26"/>
          <w:szCs w:val="26"/>
        </w:rPr>
        <w:t>повећање</w:t>
      </w:r>
      <w:r w:rsidRPr="00612D04">
        <w:rPr>
          <w:rFonts w:ascii="Times New Roman" w:hAnsi="Times New Roman" w:cs="Times New Roman"/>
          <w:b/>
          <w:sz w:val="26"/>
          <w:szCs w:val="26"/>
        </w:rPr>
        <w:t xml:space="preserve"> </w:t>
      </w:r>
      <w:r w:rsidRPr="00612D04">
        <w:rPr>
          <w:rFonts w:ascii="Times New Roman" w:hAnsi="Times New Roman" w:cs="Times New Roman"/>
          <w:sz w:val="26"/>
          <w:szCs w:val="26"/>
        </w:rPr>
        <w:t>процента броја објеката за квалитетне и доступне услуге предшколског васпитања и образовања, процента броја објеката за квалитетну, несметану и доступну реализацију програма основног образовања, процента броја објеката за квалитетну, несметану и доступну реализацију програма средњег образовања, процента броја установа из области вишег и високог образовања са којима су локална самоуправа, средње школе са територије града Врања успоставили одрживу и успешну развојну сарадњу</w:t>
      </w:r>
    </w:p>
    <w:p w:rsidR="003A1C76" w:rsidRPr="00270341" w:rsidRDefault="003A1C76" w:rsidP="003A1C76">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 xml:space="preserve">Мера којом се омогућује остварење овог посебног циља: Изградња, </w:t>
      </w:r>
      <w:r w:rsidR="00D3336F" w:rsidRPr="00742D49">
        <w:rPr>
          <w:rFonts w:ascii="Times New Roman" w:hAnsi="Times New Roman" w:cs="Times New Roman"/>
          <w:sz w:val="26"/>
          <w:szCs w:val="26"/>
        </w:rPr>
        <w:t>санација,</w:t>
      </w:r>
      <w:r w:rsidR="00D3336F">
        <w:rPr>
          <w:rFonts w:ascii="Times New Roman" w:hAnsi="Times New Roman" w:cs="Times New Roman"/>
          <w:sz w:val="26"/>
          <w:szCs w:val="26"/>
        </w:rPr>
        <w:t xml:space="preserve"> </w:t>
      </w:r>
      <w:r w:rsidRPr="00270341">
        <w:rPr>
          <w:rFonts w:ascii="Times New Roman" w:hAnsi="Times New Roman" w:cs="Times New Roman"/>
          <w:sz w:val="26"/>
          <w:szCs w:val="26"/>
        </w:rPr>
        <w:t>реконструкција, адаптација, инвестиционо и текуће одржавање, опремање и модернизација објеката предшколског, основног и средњег образовања и васпитања  на територији града Врања (Мера  1.1.1  )</w:t>
      </w:r>
    </w:p>
    <w:p w:rsidR="003A1C76" w:rsidRPr="00327721" w:rsidRDefault="003A1C76" w:rsidP="003A1C76">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Адекватна инфр</w:t>
      </w:r>
      <w:r w:rsidR="00892C5D">
        <w:rPr>
          <w:rFonts w:ascii="Times New Roman" w:hAnsi="Times New Roman" w:cs="Times New Roman"/>
          <w:sz w:val="26"/>
          <w:szCs w:val="26"/>
        </w:rPr>
        <w:t>а</w:t>
      </w:r>
      <w:r w:rsidRPr="00270341">
        <w:rPr>
          <w:rFonts w:ascii="Times New Roman" w:hAnsi="Times New Roman" w:cs="Times New Roman"/>
          <w:sz w:val="26"/>
          <w:szCs w:val="26"/>
        </w:rPr>
        <w:t>структура (стање васпитно-образовних објеката), неопходне инсталације (водоводне, канализационе, електроенергетске, систем грејања, ИКТ мрежа), адекватан и квалитетан школски намештај, наставна средства, информатичка опрема са пратећим софтверским решењима су „conditio sine qua non“, односно услов без кога се не може када је реч о несметаном и квалитетном извођењу наставе и уопште раду образовно-васпитних установа. Онолико колико је важна инфраструктурна и техничка опрем</w:t>
      </w:r>
      <w:r w:rsidR="00E32ABD" w:rsidRPr="00270341">
        <w:rPr>
          <w:rFonts w:ascii="Times New Roman" w:hAnsi="Times New Roman" w:cs="Times New Roman"/>
          <w:sz w:val="26"/>
          <w:szCs w:val="26"/>
        </w:rPr>
        <w:t xml:space="preserve">љеност школа, толико је важно и стање објеката и подједнака опремљеност школа у урбаном и руралном подручју. За разлику од </w:t>
      </w:r>
      <w:r w:rsidR="00E244BD" w:rsidRPr="00270341">
        <w:rPr>
          <w:rFonts w:ascii="Times New Roman" w:hAnsi="Times New Roman" w:cs="Times New Roman"/>
          <w:sz w:val="26"/>
          <w:szCs w:val="26"/>
        </w:rPr>
        <w:t>средњих школа, предшколско и основно образовање обухвата и велики број издвојених јединица/одељења у руралном подручју.</w:t>
      </w:r>
      <w:r w:rsidR="00327721">
        <w:rPr>
          <w:rFonts w:ascii="Times New Roman" w:hAnsi="Times New Roman" w:cs="Times New Roman"/>
          <w:sz w:val="26"/>
          <w:szCs w:val="26"/>
        </w:rPr>
        <w:t xml:space="preserve"> </w:t>
      </w:r>
      <w:r w:rsidR="00715202" w:rsidRPr="00B84CB9">
        <w:rPr>
          <w:rFonts w:ascii="Times New Roman" w:hAnsi="Times New Roman" w:cs="Times New Roman"/>
          <w:sz w:val="26"/>
          <w:szCs w:val="26"/>
        </w:rPr>
        <w:t xml:space="preserve">С тим у вези, треба напоменути да </w:t>
      </w:r>
      <w:r w:rsidR="00682C2E" w:rsidRPr="00B84CB9">
        <w:rPr>
          <w:rFonts w:ascii="Times New Roman" w:hAnsi="Times New Roman" w:cs="Times New Roman"/>
          <w:sz w:val="26"/>
          <w:szCs w:val="26"/>
        </w:rPr>
        <w:t xml:space="preserve">постојање </w:t>
      </w:r>
      <w:r w:rsidR="00327721" w:rsidRPr="00B84CB9">
        <w:rPr>
          <w:rFonts w:ascii="Times New Roman" w:hAnsi="Times New Roman" w:cs="Times New Roman"/>
          <w:sz w:val="26"/>
          <w:szCs w:val="26"/>
        </w:rPr>
        <w:t>Дом</w:t>
      </w:r>
      <w:r w:rsidR="00682C2E" w:rsidRPr="00B84CB9">
        <w:rPr>
          <w:rFonts w:ascii="Times New Roman" w:hAnsi="Times New Roman" w:cs="Times New Roman"/>
          <w:sz w:val="26"/>
          <w:szCs w:val="26"/>
        </w:rPr>
        <w:t>а</w:t>
      </w:r>
      <w:r w:rsidR="00327721" w:rsidRPr="00B84CB9">
        <w:rPr>
          <w:rFonts w:ascii="Times New Roman" w:hAnsi="Times New Roman" w:cs="Times New Roman"/>
          <w:sz w:val="26"/>
          <w:szCs w:val="26"/>
        </w:rPr>
        <w:t xml:space="preserve"> за ученике средњих школа </w:t>
      </w:r>
      <w:r w:rsidR="00715202" w:rsidRPr="00B84CB9">
        <w:rPr>
          <w:rFonts w:ascii="Times New Roman" w:hAnsi="Times New Roman" w:cs="Times New Roman"/>
          <w:sz w:val="26"/>
          <w:szCs w:val="26"/>
        </w:rPr>
        <w:t xml:space="preserve">у Врању </w:t>
      </w:r>
      <w:r w:rsidR="00327721" w:rsidRPr="00B84CB9">
        <w:rPr>
          <w:rFonts w:ascii="Times New Roman" w:hAnsi="Times New Roman" w:cs="Times New Roman"/>
          <w:sz w:val="26"/>
          <w:szCs w:val="26"/>
        </w:rPr>
        <w:t>омогућава наставак школовања великом броју ученика из руралних средина.</w:t>
      </w:r>
    </w:p>
    <w:p w:rsidR="00BD752F" w:rsidRPr="00270341" w:rsidRDefault="00E244BD" w:rsidP="003A1C76">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У светлу сталних миграторних кретања ка граду, постојање квалитетних и опремљених објеката у предшколском и основном образовању, као круцијалних сегм</w:t>
      </w:r>
      <w:r w:rsidR="009F3221" w:rsidRPr="00270341">
        <w:rPr>
          <w:rFonts w:ascii="Times New Roman" w:hAnsi="Times New Roman" w:cs="Times New Roman"/>
          <w:sz w:val="26"/>
          <w:szCs w:val="26"/>
        </w:rPr>
        <w:t>ената друштвене инфраструктуре</w:t>
      </w:r>
      <w:r w:rsidR="000857AD" w:rsidRPr="00270341">
        <w:rPr>
          <w:rFonts w:ascii="Times New Roman" w:hAnsi="Times New Roman" w:cs="Times New Roman"/>
          <w:sz w:val="26"/>
          <w:szCs w:val="26"/>
        </w:rPr>
        <w:t xml:space="preserve">, је један од изузетно важних механизама за </w:t>
      </w:r>
      <w:r w:rsidR="000857AD" w:rsidRPr="00270341">
        <w:rPr>
          <w:rFonts w:ascii="Times New Roman" w:hAnsi="Times New Roman" w:cs="Times New Roman"/>
          <w:sz w:val="26"/>
          <w:szCs w:val="26"/>
        </w:rPr>
        <w:lastRenderedPageBreak/>
        <w:t>останак становништва у руралном подручју, уз наравно постојање и остале инфраструктуре.</w:t>
      </w:r>
    </w:p>
    <w:p w:rsidR="00DA30FB" w:rsidRPr="00270341" w:rsidRDefault="00BD752F" w:rsidP="003A1C76">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 xml:space="preserve">Такође је посебно важна стабилна и одржива сарадња са установама вишег и високог образовања, како на територији града Врања, тако и са Универзитетима у већим центрима Та сарадња има различите модалитите, било да је реч о дефинисању и реализацији различитих пројеката, размени знања и добре праксе, </w:t>
      </w:r>
      <w:r w:rsidR="00F4451B">
        <w:rPr>
          <w:rFonts w:ascii="Times New Roman" w:hAnsi="Times New Roman" w:cs="Times New Roman"/>
          <w:sz w:val="26"/>
          <w:szCs w:val="26"/>
        </w:rPr>
        <w:t>или</w:t>
      </w:r>
      <w:r w:rsidRPr="00270341">
        <w:rPr>
          <w:rFonts w:ascii="Times New Roman" w:hAnsi="Times New Roman" w:cs="Times New Roman"/>
          <w:sz w:val="26"/>
          <w:szCs w:val="26"/>
        </w:rPr>
        <w:t xml:space="preserve"> својеврсној заједничкој припреми ученика, нарочито у завршним разредима средњих школа, за наставак школовања. </w:t>
      </w:r>
      <w:r w:rsidR="00027B08" w:rsidRPr="00270341">
        <w:rPr>
          <w:rFonts w:ascii="Times New Roman" w:hAnsi="Times New Roman" w:cs="Times New Roman"/>
          <w:sz w:val="26"/>
          <w:szCs w:val="26"/>
        </w:rPr>
        <w:t>Презентација програма факултета</w:t>
      </w:r>
      <w:r w:rsidRPr="00270341">
        <w:rPr>
          <w:rFonts w:ascii="Times New Roman" w:hAnsi="Times New Roman" w:cs="Times New Roman"/>
          <w:sz w:val="26"/>
          <w:szCs w:val="26"/>
        </w:rPr>
        <w:t xml:space="preserve">, информације око уписа које различити факултети већ раде у средњим школама на територији Врања је један од добрих примера. </w:t>
      </w:r>
    </w:p>
    <w:p w:rsidR="00E244BD" w:rsidRPr="00270341" w:rsidRDefault="00E244BD" w:rsidP="003A1C76">
      <w:pPr>
        <w:spacing w:after="0" w:line="240" w:lineRule="auto"/>
        <w:jc w:val="both"/>
        <w:rPr>
          <w:rFonts w:ascii="Times New Roman" w:hAnsi="Times New Roman" w:cs="Times New Roman"/>
          <w:color w:val="FF0000"/>
          <w:sz w:val="26"/>
          <w:szCs w:val="26"/>
        </w:rPr>
      </w:pPr>
    </w:p>
    <w:p w:rsidR="00EE2EF4" w:rsidRPr="00270341" w:rsidRDefault="00EE2EF4" w:rsidP="003A1C76">
      <w:pPr>
        <w:spacing w:after="0" w:line="240" w:lineRule="auto"/>
        <w:jc w:val="both"/>
        <w:rPr>
          <w:rFonts w:ascii="Times New Roman" w:hAnsi="Times New Roman" w:cs="Times New Roman"/>
          <w:color w:val="FF0000"/>
          <w:sz w:val="26"/>
          <w:szCs w:val="26"/>
        </w:rPr>
      </w:pPr>
    </w:p>
    <w:p w:rsidR="00C75424" w:rsidRPr="00270341" w:rsidRDefault="00C75424" w:rsidP="00C75424">
      <w:pPr>
        <w:spacing w:after="0" w:line="240" w:lineRule="auto"/>
        <w:jc w:val="both"/>
        <w:rPr>
          <w:rFonts w:ascii="Times New Roman" w:hAnsi="Times New Roman" w:cs="Times New Roman"/>
          <w:b/>
          <w:sz w:val="26"/>
          <w:szCs w:val="26"/>
        </w:rPr>
      </w:pPr>
      <w:r w:rsidRPr="00270341">
        <w:rPr>
          <w:rFonts w:ascii="Times New Roman" w:hAnsi="Times New Roman" w:cs="Times New Roman"/>
          <w:b/>
          <w:sz w:val="26"/>
          <w:szCs w:val="26"/>
        </w:rPr>
        <w:t xml:space="preserve">Посебан циљ 1.2 Усклађени образовни профили са потребама тржишта рада, створени предуслови за примену дигитализације, подршку иновацијама у образовању и надареним ученицима на територији града Врања </w:t>
      </w:r>
    </w:p>
    <w:p w:rsidR="007D2BFA" w:rsidRPr="00612D04" w:rsidRDefault="007D2BFA" w:rsidP="00C75424">
      <w:pPr>
        <w:spacing w:after="0" w:line="240" w:lineRule="auto"/>
        <w:jc w:val="both"/>
        <w:rPr>
          <w:rFonts w:ascii="Times New Roman" w:hAnsi="Times New Roman" w:cs="Times New Roman"/>
          <w:sz w:val="26"/>
          <w:szCs w:val="26"/>
        </w:rPr>
      </w:pPr>
    </w:p>
    <w:p w:rsidR="002852BC" w:rsidRPr="002852BC" w:rsidRDefault="00C75424" w:rsidP="002852BC">
      <w:pPr>
        <w:spacing w:after="0" w:line="240" w:lineRule="auto"/>
        <w:jc w:val="both"/>
        <w:rPr>
          <w:rFonts w:ascii="Times New Roman" w:hAnsi="Times New Roman" w:cs="Times New Roman"/>
          <w:sz w:val="26"/>
          <w:szCs w:val="26"/>
        </w:rPr>
      </w:pPr>
      <w:r w:rsidRPr="00612D04">
        <w:rPr>
          <w:rFonts w:ascii="Times New Roman" w:hAnsi="Times New Roman" w:cs="Times New Roman"/>
          <w:sz w:val="26"/>
          <w:szCs w:val="26"/>
        </w:rPr>
        <w:t>Показатељи ис</w:t>
      </w:r>
      <w:r w:rsidR="001E7D23" w:rsidRPr="00612D04">
        <w:rPr>
          <w:rFonts w:ascii="Times New Roman" w:hAnsi="Times New Roman" w:cs="Times New Roman"/>
          <w:sz w:val="26"/>
          <w:szCs w:val="26"/>
        </w:rPr>
        <w:t>хода на нивоу овог циља обухватају ревидирање постојећих и увођење</w:t>
      </w:r>
      <w:r w:rsidRPr="00612D04">
        <w:rPr>
          <w:rFonts w:ascii="Times New Roman" w:hAnsi="Times New Roman" w:cs="Times New Roman"/>
          <w:sz w:val="26"/>
          <w:szCs w:val="26"/>
        </w:rPr>
        <w:t xml:space="preserve"> нови</w:t>
      </w:r>
      <w:r w:rsidR="001E7D23" w:rsidRPr="00612D04">
        <w:rPr>
          <w:rFonts w:ascii="Times New Roman" w:hAnsi="Times New Roman" w:cs="Times New Roman"/>
          <w:sz w:val="26"/>
          <w:szCs w:val="26"/>
        </w:rPr>
        <w:t>х</w:t>
      </w:r>
      <w:r w:rsidRPr="00612D04">
        <w:rPr>
          <w:rFonts w:ascii="Times New Roman" w:hAnsi="Times New Roman" w:cs="Times New Roman"/>
          <w:sz w:val="26"/>
          <w:szCs w:val="26"/>
        </w:rPr>
        <w:t xml:space="preserve"> образовни</w:t>
      </w:r>
      <w:r w:rsidR="001E7D23" w:rsidRPr="00612D04">
        <w:rPr>
          <w:rFonts w:ascii="Times New Roman" w:hAnsi="Times New Roman" w:cs="Times New Roman"/>
          <w:sz w:val="26"/>
          <w:szCs w:val="26"/>
        </w:rPr>
        <w:t>х профила</w:t>
      </w:r>
      <w:r w:rsidRPr="00612D04">
        <w:rPr>
          <w:rFonts w:ascii="Times New Roman" w:hAnsi="Times New Roman" w:cs="Times New Roman"/>
          <w:sz w:val="26"/>
          <w:szCs w:val="26"/>
        </w:rPr>
        <w:t xml:space="preserve"> у средње школе на територији града Врања</w:t>
      </w:r>
      <w:r w:rsidR="001E7D23" w:rsidRPr="00612D04">
        <w:rPr>
          <w:rFonts w:ascii="Times New Roman" w:hAnsi="Times New Roman" w:cs="Times New Roman"/>
          <w:sz w:val="26"/>
          <w:szCs w:val="26"/>
        </w:rPr>
        <w:t>; функционалну и динамичку</w:t>
      </w:r>
      <w:r w:rsidRPr="00612D04">
        <w:rPr>
          <w:rFonts w:ascii="Times New Roman" w:hAnsi="Times New Roman" w:cs="Times New Roman"/>
          <w:sz w:val="26"/>
          <w:szCs w:val="26"/>
        </w:rPr>
        <w:t xml:space="preserve"> </w:t>
      </w:r>
      <w:r w:rsidR="001E7D23" w:rsidRPr="00612D04">
        <w:rPr>
          <w:rFonts w:ascii="Times New Roman" w:hAnsi="Times New Roman" w:cs="Times New Roman"/>
          <w:sz w:val="26"/>
          <w:szCs w:val="26"/>
        </w:rPr>
        <w:t>синхронизацију</w:t>
      </w:r>
      <w:r w:rsidRPr="00612D04">
        <w:rPr>
          <w:rFonts w:ascii="Times New Roman" w:hAnsi="Times New Roman" w:cs="Times New Roman"/>
          <w:sz w:val="26"/>
          <w:szCs w:val="26"/>
        </w:rPr>
        <w:t xml:space="preserve"> програма преквалификације и доквалификације у неформалном образовању са образовним профилима у редовном образовању (избегавање преклапања профила у одређеним подручјима рада)</w:t>
      </w:r>
      <w:r w:rsidR="001E7D23" w:rsidRPr="00612D04">
        <w:rPr>
          <w:rFonts w:ascii="Times New Roman" w:hAnsi="Times New Roman" w:cs="Times New Roman"/>
          <w:sz w:val="26"/>
          <w:szCs w:val="26"/>
        </w:rPr>
        <w:t>; успостављање</w:t>
      </w:r>
      <w:r w:rsidRPr="00612D04">
        <w:rPr>
          <w:rFonts w:ascii="Times New Roman" w:hAnsi="Times New Roman" w:cs="Times New Roman"/>
          <w:sz w:val="26"/>
          <w:szCs w:val="26"/>
        </w:rPr>
        <w:t xml:space="preserve"> институционални</w:t>
      </w:r>
      <w:r w:rsidR="001E7D23" w:rsidRPr="00612D04">
        <w:rPr>
          <w:rFonts w:ascii="Times New Roman" w:hAnsi="Times New Roman" w:cs="Times New Roman"/>
          <w:sz w:val="26"/>
          <w:szCs w:val="26"/>
        </w:rPr>
        <w:t>х</w:t>
      </w:r>
      <w:r w:rsidRPr="00612D04">
        <w:rPr>
          <w:rFonts w:ascii="Times New Roman" w:hAnsi="Times New Roman" w:cs="Times New Roman"/>
          <w:sz w:val="26"/>
          <w:szCs w:val="26"/>
        </w:rPr>
        <w:t>, одрживи</w:t>
      </w:r>
      <w:r w:rsidR="001E7D23" w:rsidRPr="00612D04">
        <w:rPr>
          <w:rFonts w:ascii="Times New Roman" w:hAnsi="Times New Roman" w:cs="Times New Roman"/>
          <w:sz w:val="26"/>
          <w:szCs w:val="26"/>
        </w:rPr>
        <w:t>х</w:t>
      </w:r>
      <w:r w:rsidRPr="00612D04">
        <w:rPr>
          <w:rFonts w:ascii="Times New Roman" w:hAnsi="Times New Roman" w:cs="Times New Roman"/>
          <w:sz w:val="26"/>
          <w:szCs w:val="26"/>
        </w:rPr>
        <w:t xml:space="preserve"> механиз</w:t>
      </w:r>
      <w:r w:rsidR="001E7D23" w:rsidRPr="00612D04">
        <w:rPr>
          <w:rFonts w:ascii="Times New Roman" w:hAnsi="Times New Roman" w:cs="Times New Roman"/>
          <w:sz w:val="26"/>
          <w:szCs w:val="26"/>
        </w:rPr>
        <w:t>ама</w:t>
      </w:r>
      <w:r w:rsidRPr="00612D04">
        <w:rPr>
          <w:rFonts w:ascii="Times New Roman" w:hAnsi="Times New Roman" w:cs="Times New Roman"/>
          <w:sz w:val="26"/>
          <w:szCs w:val="26"/>
        </w:rPr>
        <w:t xml:space="preserve"> подршке образовању, са посебним освртом на дуално образовање, иновацијама, надареним ученицима  (неки од примера: Тренинг центар, </w:t>
      </w:r>
      <w:r w:rsidR="0054053B" w:rsidRPr="00612D04">
        <w:rPr>
          <w:rFonts w:ascii="Times New Roman" w:hAnsi="Times New Roman" w:cs="Times New Roman"/>
          <w:sz w:val="26"/>
          <w:szCs w:val="26"/>
        </w:rPr>
        <w:t>Образовно-научни центар</w:t>
      </w:r>
      <w:r w:rsidRPr="00612D04">
        <w:rPr>
          <w:rFonts w:ascii="Times New Roman" w:hAnsi="Times New Roman" w:cs="Times New Roman"/>
          <w:sz w:val="26"/>
          <w:szCs w:val="26"/>
        </w:rPr>
        <w:t xml:space="preserve">, </w:t>
      </w:r>
      <w:r w:rsidR="00327721">
        <w:rPr>
          <w:rFonts w:ascii="Times New Roman" w:hAnsi="Times New Roman" w:cs="Times New Roman"/>
          <w:sz w:val="26"/>
          <w:szCs w:val="26"/>
        </w:rPr>
        <w:t>Иновациони старт</w:t>
      </w:r>
      <w:r w:rsidR="0054053B" w:rsidRPr="00612D04">
        <w:rPr>
          <w:rFonts w:ascii="Times New Roman" w:hAnsi="Times New Roman" w:cs="Times New Roman"/>
          <w:sz w:val="26"/>
          <w:szCs w:val="26"/>
        </w:rPr>
        <w:t xml:space="preserve">ап центар </w:t>
      </w:r>
      <w:r w:rsidRPr="00612D04">
        <w:rPr>
          <w:rFonts w:ascii="Times New Roman" w:hAnsi="Times New Roman" w:cs="Times New Roman"/>
          <w:sz w:val="26"/>
          <w:szCs w:val="26"/>
        </w:rPr>
        <w:t>итд)</w:t>
      </w:r>
      <w:r w:rsidR="001E7D23" w:rsidRPr="00612D04">
        <w:rPr>
          <w:rFonts w:ascii="Times New Roman" w:hAnsi="Times New Roman" w:cs="Times New Roman"/>
          <w:sz w:val="26"/>
          <w:szCs w:val="26"/>
        </w:rPr>
        <w:t>; повећање</w:t>
      </w:r>
      <w:r w:rsidR="001E7D23" w:rsidRPr="00612D04">
        <w:rPr>
          <w:sz w:val="26"/>
          <w:szCs w:val="26"/>
        </w:rPr>
        <w:t xml:space="preserve"> п</w:t>
      </w:r>
      <w:r w:rsidR="001E7D23" w:rsidRPr="00612D04">
        <w:rPr>
          <w:rFonts w:ascii="Times New Roman" w:hAnsi="Times New Roman" w:cs="Times New Roman"/>
          <w:sz w:val="26"/>
          <w:szCs w:val="26"/>
        </w:rPr>
        <w:t>роцен</w:t>
      </w:r>
      <w:r w:rsidRPr="00612D04">
        <w:rPr>
          <w:rFonts w:ascii="Times New Roman" w:hAnsi="Times New Roman" w:cs="Times New Roman"/>
          <w:sz w:val="26"/>
          <w:szCs w:val="26"/>
        </w:rPr>
        <w:t>т</w:t>
      </w:r>
      <w:r w:rsidR="001E7D23" w:rsidRPr="00612D04">
        <w:rPr>
          <w:rFonts w:ascii="Times New Roman" w:hAnsi="Times New Roman" w:cs="Times New Roman"/>
          <w:sz w:val="26"/>
          <w:szCs w:val="26"/>
        </w:rPr>
        <w:t>а</w:t>
      </w:r>
      <w:r w:rsidRPr="00612D04">
        <w:rPr>
          <w:rFonts w:ascii="Times New Roman" w:hAnsi="Times New Roman" w:cs="Times New Roman"/>
          <w:sz w:val="26"/>
          <w:szCs w:val="26"/>
        </w:rPr>
        <w:t xml:space="preserve"> школа које унапређују дигиталне капацитете</w:t>
      </w:r>
      <w:r w:rsidR="001E7D23" w:rsidRPr="00612D04">
        <w:rPr>
          <w:rFonts w:ascii="Times New Roman" w:hAnsi="Times New Roman" w:cs="Times New Roman"/>
          <w:sz w:val="26"/>
          <w:szCs w:val="26"/>
        </w:rPr>
        <w:t>; повећање процента</w:t>
      </w:r>
      <w:r w:rsidRPr="00612D04">
        <w:rPr>
          <w:rFonts w:ascii="Times New Roman" w:hAnsi="Times New Roman" w:cs="Times New Roman"/>
          <w:sz w:val="26"/>
          <w:szCs w:val="26"/>
        </w:rPr>
        <w:t xml:space="preserve"> школа које испуњавају неопходне услове за реализацију мешовитог и онлајн образовања</w:t>
      </w:r>
      <w:r w:rsidR="002852BC">
        <w:rPr>
          <w:rFonts w:ascii="Times New Roman" w:hAnsi="Times New Roman" w:cs="Times New Roman"/>
          <w:sz w:val="26"/>
          <w:szCs w:val="26"/>
        </w:rPr>
        <w:t>.</w:t>
      </w:r>
    </w:p>
    <w:p w:rsidR="007D2BFA" w:rsidRPr="00270341" w:rsidRDefault="0089705D" w:rsidP="002852BC">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Мера којом се омогућује остварење овог посебног циља:</w:t>
      </w:r>
      <w:r w:rsidR="00D16978" w:rsidRPr="00270341">
        <w:rPr>
          <w:sz w:val="26"/>
          <w:szCs w:val="26"/>
        </w:rPr>
        <w:t xml:space="preserve"> </w:t>
      </w:r>
      <w:r w:rsidR="00D16978" w:rsidRPr="00270341">
        <w:rPr>
          <w:rFonts w:ascii="Times New Roman" w:hAnsi="Times New Roman" w:cs="Times New Roman"/>
          <w:sz w:val="26"/>
          <w:szCs w:val="26"/>
        </w:rPr>
        <w:t>Развој, модернизација, иновације унутар система образовања и васпитања, са посебним освртом на креирање и имплементацију одрживих иновативних модела подршке формалном и неформалном образовању на територији града Врања (Мера 1.2.1)</w:t>
      </w:r>
      <w:r w:rsidR="00F15ACD" w:rsidRPr="00270341">
        <w:rPr>
          <w:rFonts w:ascii="Times New Roman" w:hAnsi="Times New Roman" w:cs="Times New Roman"/>
          <w:sz w:val="26"/>
          <w:szCs w:val="26"/>
        </w:rPr>
        <w:t>.</w:t>
      </w:r>
    </w:p>
    <w:p w:rsidR="00F15ACD" w:rsidRPr="00270341" w:rsidRDefault="00F15ACD" w:rsidP="00F15ACD">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 xml:space="preserve">Анализа тржишта рада и потреба привреде за одговарајућим квалификацијама радне снаге, израђена у оквиру процеса статистичко – аналитичке припреме за израду Стратегије развоја образовања и васпитања у граду Врању 2025 - 2030.године </w:t>
      </w:r>
      <w:r w:rsidR="005C1A06" w:rsidRPr="00270341">
        <w:rPr>
          <w:rFonts w:ascii="Times New Roman" w:hAnsi="Times New Roman" w:cs="Times New Roman"/>
          <w:sz w:val="26"/>
          <w:szCs w:val="26"/>
        </w:rPr>
        <w:t>је квалитативно и квантитативно идентификовала неусклађености које се тичу броја и расположивих профила како на евиденцији НСЗ-филијала Врање, тако и у средњим школама на територији града Врања са потребама тржишта, односно различитих послодаваца.</w:t>
      </w:r>
    </w:p>
    <w:p w:rsidR="005C1A06" w:rsidRPr="00327721" w:rsidRDefault="005C1A06" w:rsidP="0054053B">
      <w:pPr>
        <w:pStyle w:val="Default"/>
        <w:jc w:val="both"/>
        <w:rPr>
          <w:sz w:val="26"/>
          <w:szCs w:val="26"/>
        </w:rPr>
      </w:pPr>
      <w:r w:rsidRPr="00270341">
        <w:rPr>
          <w:sz w:val="26"/>
          <w:szCs w:val="26"/>
        </w:rPr>
        <w:t xml:space="preserve"> Различити послодавци имају потребу за профилима са компетенцијама условљеним типологијом производни</w:t>
      </w:r>
      <w:r w:rsidR="00F4451B">
        <w:rPr>
          <w:sz w:val="26"/>
          <w:szCs w:val="26"/>
        </w:rPr>
        <w:t xml:space="preserve">х процеса и захтева производње </w:t>
      </w:r>
      <w:r w:rsidRPr="00270341">
        <w:rPr>
          <w:sz w:val="26"/>
          <w:szCs w:val="26"/>
        </w:rPr>
        <w:t>који нису, а у великом броју случајева и не могу бити</w:t>
      </w:r>
      <w:r w:rsidR="00F4451B">
        <w:rPr>
          <w:sz w:val="26"/>
          <w:szCs w:val="26"/>
        </w:rPr>
        <w:t>,</w:t>
      </w:r>
      <w:r w:rsidRPr="00270341">
        <w:rPr>
          <w:sz w:val="26"/>
          <w:szCs w:val="26"/>
        </w:rPr>
        <w:t xml:space="preserve"> обухваћени конкретним образовним профилом унутар одређеног подручја рада. Установе које реализују програме неформалног образовања, са једне стране кроз програме преквалификација и </w:t>
      </w:r>
      <w:r w:rsidRPr="00270341">
        <w:rPr>
          <w:sz w:val="26"/>
          <w:szCs w:val="26"/>
        </w:rPr>
        <w:lastRenderedPageBreak/>
        <w:t>доквалификација омогућавају бржу обуку за одређен профил радне снаге, али са друге стране уочено је изражено дуплирање профила и подручја рада код установа неформалног образовања и установа средњег образ</w:t>
      </w:r>
      <w:r w:rsidR="00294980">
        <w:rPr>
          <w:sz w:val="26"/>
          <w:szCs w:val="26"/>
        </w:rPr>
        <w:t>овања. Једна од предложених активности</w:t>
      </w:r>
      <w:r w:rsidRPr="00270341">
        <w:rPr>
          <w:sz w:val="26"/>
          <w:szCs w:val="26"/>
        </w:rPr>
        <w:t xml:space="preserve"> за наредни период је </w:t>
      </w:r>
      <w:r w:rsidR="0054053B" w:rsidRPr="00270341">
        <w:rPr>
          <w:sz w:val="26"/>
          <w:szCs w:val="26"/>
        </w:rPr>
        <w:t>ф</w:t>
      </w:r>
      <w:r w:rsidRPr="00270341">
        <w:rPr>
          <w:sz w:val="26"/>
          <w:szCs w:val="26"/>
        </w:rPr>
        <w:t>ункционална и динамичка синхронизација програма преквалификације и доквалификације у неформалном образовању са образовним профилима у редовном образовању</w:t>
      </w:r>
      <w:r w:rsidR="0054053B" w:rsidRPr="00270341">
        <w:rPr>
          <w:sz w:val="26"/>
          <w:szCs w:val="26"/>
        </w:rPr>
        <w:t xml:space="preserve">, а у циљу избегавања </w:t>
      </w:r>
      <w:r w:rsidRPr="00270341">
        <w:rPr>
          <w:sz w:val="26"/>
          <w:szCs w:val="26"/>
        </w:rPr>
        <w:t xml:space="preserve"> </w:t>
      </w:r>
      <w:r w:rsidR="0054053B" w:rsidRPr="00270341">
        <w:rPr>
          <w:sz w:val="26"/>
          <w:szCs w:val="26"/>
        </w:rPr>
        <w:t xml:space="preserve">поменутог </w:t>
      </w:r>
      <w:r w:rsidRPr="00270341">
        <w:rPr>
          <w:sz w:val="26"/>
          <w:szCs w:val="26"/>
        </w:rPr>
        <w:t>преклапања</w:t>
      </w:r>
      <w:r w:rsidR="00327721">
        <w:rPr>
          <w:sz w:val="26"/>
          <w:szCs w:val="26"/>
        </w:rPr>
        <w:t xml:space="preserve">, </w:t>
      </w:r>
      <w:r w:rsidR="00053E8A" w:rsidRPr="00F15FF9">
        <w:rPr>
          <w:sz w:val="26"/>
          <w:szCs w:val="26"/>
        </w:rPr>
        <w:t>као и дугорочније</w:t>
      </w:r>
      <w:r w:rsidR="00327721" w:rsidRPr="00F15FF9">
        <w:rPr>
          <w:sz w:val="26"/>
          <w:szCs w:val="26"/>
        </w:rPr>
        <w:t xml:space="preserve"> планирање запошљавања од стране послодаваца, како би ученици имали довољно времена за стицање формалног образовања кроз дуални образовни систем.</w:t>
      </w:r>
    </w:p>
    <w:p w:rsidR="00C24CEB" w:rsidRPr="00270341" w:rsidRDefault="0054053B" w:rsidP="0054053B">
      <w:pPr>
        <w:pStyle w:val="Default"/>
        <w:jc w:val="both"/>
        <w:rPr>
          <w:sz w:val="26"/>
          <w:szCs w:val="26"/>
        </w:rPr>
      </w:pPr>
      <w:r w:rsidRPr="00270341">
        <w:rPr>
          <w:sz w:val="26"/>
          <w:szCs w:val="26"/>
        </w:rPr>
        <w:t>Изградњом Тренинг центра, која је у току, уз подршку Канцеларије за дуално образовање и Национални оквир квалификација Владе Републике Србије, биће створени институционални, технички и одрживи механизам за развој дуалног образовања, допринос развоју укупне радне снаге на територији града Врања, али и раст инвестиција и отварање нових радних места. Управо је Тренинг центар још једна рефлексија суштинског односа по принципу повратне спреге образовања и привреде.</w:t>
      </w:r>
      <w:r w:rsidR="00C24CEB" w:rsidRPr="00270341">
        <w:rPr>
          <w:sz w:val="26"/>
          <w:szCs w:val="26"/>
        </w:rPr>
        <w:t xml:space="preserve"> </w:t>
      </w:r>
    </w:p>
    <w:p w:rsidR="0054053B" w:rsidRPr="00270341" w:rsidRDefault="00C24CEB" w:rsidP="0054053B">
      <w:pPr>
        <w:pStyle w:val="Default"/>
        <w:jc w:val="both"/>
        <w:rPr>
          <w:sz w:val="26"/>
          <w:szCs w:val="26"/>
        </w:rPr>
      </w:pPr>
      <w:r w:rsidRPr="00270341">
        <w:rPr>
          <w:sz w:val="26"/>
          <w:szCs w:val="26"/>
        </w:rPr>
        <w:t>Планирани Образовно-научни центар се профилише као системско, институционално-техничко решење за одржив даљи развој и промоцију науке и стваралаштва ученика, са потенцијалом ширења обухвата наука и пратећих делатности и даљим повезивањем са образовним и научним институцијама у земљи и иностранству</w:t>
      </w:r>
    </w:p>
    <w:p w:rsidR="005C1A06" w:rsidRPr="00682C2E" w:rsidRDefault="00C24CEB" w:rsidP="00F15ACD">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Регионални</w:t>
      </w:r>
      <w:r w:rsidRPr="00270341">
        <w:rPr>
          <w:rFonts w:ascii="Times New Roman" w:hAnsi="Times New Roman" w:cs="Times New Roman"/>
          <w:b/>
          <w:sz w:val="26"/>
          <w:szCs w:val="26"/>
        </w:rPr>
        <w:t xml:space="preserve"> </w:t>
      </w:r>
      <w:r w:rsidR="00327721">
        <w:rPr>
          <w:rFonts w:ascii="Times New Roman" w:hAnsi="Times New Roman" w:cs="Times New Roman"/>
          <w:sz w:val="26"/>
          <w:szCs w:val="26"/>
        </w:rPr>
        <w:t>Иновациони – старт</w:t>
      </w:r>
      <w:r w:rsidRPr="00270341">
        <w:rPr>
          <w:rFonts w:ascii="Times New Roman" w:hAnsi="Times New Roman" w:cs="Times New Roman"/>
          <w:sz w:val="26"/>
          <w:szCs w:val="26"/>
        </w:rPr>
        <w:t xml:space="preserve">ап центар је основан у Врању и један је од важних </w:t>
      </w:r>
      <w:r w:rsidRPr="00682C2E">
        <w:rPr>
          <w:rFonts w:ascii="Times New Roman" w:hAnsi="Times New Roman" w:cs="Times New Roman"/>
          <w:sz w:val="26"/>
          <w:szCs w:val="26"/>
        </w:rPr>
        <w:t>стејкхолдера</w:t>
      </w:r>
      <w:r w:rsidR="00682C2E" w:rsidRPr="00682C2E">
        <w:rPr>
          <w:rFonts w:ascii="Times New Roman" w:hAnsi="Times New Roman" w:cs="Times New Roman"/>
          <w:sz w:val="26"/>
          <w:szCs w:val="26"/>
        </w:rPr>
        <w:t>, односно</w:t>
      </w:r>
      <w:r w:rsidR="00F4451B">
        <w:rPr>
          <w:rFonts w:ascii="Times New Roman" w:hAnsi="Times New Roman" w:cs="Times New Roman"/>
          <w:sz w:val="26"/>
          <w:szCs w:val="26"/>
        </w:rPr>
        <w:t>,</w:t>
      </w:r>
      <w:r w:rsidR="00327721" w:rsidRPr="00682C2E">
        <w:rPr>
          <w:rFonts w:ascii="Times New Roman" w:hAnsi="Times New Roman" w:cs="Times New Roman"/>
          <w:sz w:val="26"/>
          <w:szCs w:val="26"/>
        </w:rPr>
        <w:t xml:space="preserve"> учесника у процесу  подршке и промоције</w:t>
      </w:r>
      <w:r w:rsidRPr="00682C2E">
        <w:rPr>
          <w:rFonts w:ascii="Times New Roman" w:hAnsi="Times New Roman" w:cs="Times New Roman"/>
          <w:sz w:val="26"/>
          <w:szCs w:val="26"/>
        </w:rPr>
        <w:t xml:space="preserve"> иновација  и предузетништа, које су неодвојиве од образовања у целини.</w:t>
      </w:r>
    </w:p>
    <w:p w:rsidR="00C24CEB" w:rsidRPr="00270341" w:rsidRDefault="00C24CEB" w:rsidP="00F15ACD">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Даља дигитализација образовно-васпитних установа је један од приоритета</w:t>
      </w:r>
      <w:r w:rsidR="00F95FDD" w:rsidRPr="00270341">
        <w:rPr>
          <w:rFonts w:ascii="Times New Roman" w:hAnsi="Times New Roman" w:cs="Times New Roman"/>
          <w:sz w:val="26"/>
          <w:szCs w:val="26"/>
        </w:rPr>
        <w:t>, јер је иста предуслов реализације наставних програма и квалитетног и несметаног функционисања школа. Подједнако је важно јачање компетенција запослених у образовању у области дигитализације, јер имплементација и рад у било ком сегменту, са било којом апликацијом</w:t>
      </w:r>
      <w:r w:rsidR="00F4451B">
        <w:rPr>
          <w:rFonts w:ascii="Times New Roman" w:hAnsi="Times New Roman" w:cs="Times New Roman"/>
          <w:sz w:val="26"/>
          <w:szCs w:val="26"/>
        </w:rPr>
        <w:t>,</w:t>
      </w:r>
      <w:r w:rsidR="00F95FDD" w:rsidRPr="00270341">
        <w:rPr>
          <w:rFonts w:ascii="Times New Roman" w:hAnsi="Times New Roman" w:cs="Times New Roman"/>
          <w:sz w:val="26"/>
          <w:szCs w:val="26"/>
        </w:rPr>
        <w:t xml:space="preserve"> захтева знање и стручност.</w:t>
      </w:r>
    </w:p>
    <w:p w:rsidR="00294980" w:rsidRDefault="00027B08" w:rsidP="00B90013">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 xml:space="preserve">Захтеви тржишта, глобална кретања када је реч о иновацијама, значај ИТ укупно, захтевају додатне механизме подршке ученицима у основним и средњим школама, али и установама које се баве неформалним образовањем. </w:t>
      </w:r>
    </w:p>
    <w:p w:rsidR="007D2BFA" w:rsidRPr="00682C2E" w:rsidRDefault="00027B08" w:rsidP="00B90013">
      <w:pPr>
        <w:spacing w:after="0" w:line="240" w:lineRule="auto"/>
        <w:jc w:val="both"/>
        <w:rPr>
          <w:rFonts w:ascii="Times New Roman" w:hAnsi="Times New Roman" w:cs="Times New Roman"/>
          <w:sz w:val="26"/>
          <w:szCs w:val="26"/>
        </w:rPr>
      </w:pPr>
      <w:r w:rsidRPr="00682C2E">
        <w:rPr>
          <w:rFonts w:ascii="Times New Roman" w:hAnsi="Times New Roman" w:cs="Times New Roman"/>
          <w:sz w:val="26"/>
          <w:szCs w:val="26"/>
        </w:rPr>
        <w:t xml:space="preserve">Охрабривање предузетничког духа, </w:t>
      </w:r>
      <w:r w:rsidR="00294980" w:rsidRPr="00682C2E">
        <w:rPr>
          <w:rFonts w:ascii="Times New Roman" w:hAnsi="Times New Roman" w:cs="Times New Roman"/>
          <w:sz w:val="26"/>
          <w:szCs w:val="26"/>
        </w:rPr>
        <w:t xml:space="preserve">финансијска </w:t>
      </w:r>
      <w:r w:rsidRPr="00682C2E">
        <w:rPr>
          <w:rFonts w:ascii="Times New Roman" w:hAnsi="Times New Roman" w:cs="Times New Roman"/>
          <w:sz w:val="26"/>
          <w:szCs w:val="26"/>
        </w:rPr>
        <w:t>подршка младим иноваторима,</w:t>
      </w:r>
      <w:r w:rsidR="00294980" w:rsidRPr="00682C2E">
        <w:rPr>
          <w:rFonts w:ascii="Times New Roman" w:hAnsi="Times New Roman" w:cs="Times New Roman"/>
          <w:sz w:val="26"/>
          <w:szCs w:val="26"/>
        </w:rPr>
        <w:t xml:space="preserve"> изузетно надареним ученицима,</w:t>
      </w:r>
      <w:r w:rsidRPr="00682C2E">
        <w:rPr>
          <w:rFonts w:ascii="Times New Roman" w:hAnsi="Times New Roman" w:cs="Times New Roman"/>
          <w:sz w:val="26"/>
          <w:szCs w:val="26"/>
        </w:rPr>
        <w:t xml:space="preserve"> интензивнија међународна сарадња и умрежавање су само неке од подстицајних мера које би могле бити укључене у буџет локалне самоуправе у наредним годинама</w:t>
      </w:r>
      <w:r w:rsidR="00DA30FB" w:rsidRPr="00682C2E">
        <w:rPr>
          <w:rFonts w:ascii="Times New Roman" w:hAnsi="Times New Roman" w:cs="Times New Roman"/>
          <w:sz w:val="26"/>
          <w:szCs w:val="26"/>
        </w:rPr>
        <w:t>.</w:t>
      </w:r>
    </w:p>
    <w:p w:rsidR="00DA30FB" w:rsidRPr="00270341" w:rsidRDefault="00DA30FB" w:rsidP="00B90013">
      <w:p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Подршка знању обухвата важну развоју димензију. Креирање окружења које вреднује знање и омогућава афирмацију знања и образовања, посебно у светлу разноврсних и квалитетних послова ће</w:t>
      </w:r>
      <w:r w:rsidR="00F4451B">
        <w:rPr>
          <w:rFonts w:ascii="Times New Roman" w:hAnsi="Times New Roman" w:cs="Times New Roman"/>
          <w:sz w:val="26"/>
          <w:szCs w:val="26"/>
        </w:rPr>
        <w:t>,</w:t>
      </w:r>
      <w:r w:rsidRPr="00270341">
        <w:rPr>
          <w:rFonts w:ascii="Times New Roman" w:hAnsi="Times New Roman" w:cs="Times New Roman"/>
          <w:sz w:val="26"/>
          <w:szCs w:val="26"/>
        </w:rPr>
        <w:t xml:space="preserve"> на дужи рок, значајно унапредити демографску слику града. Разноврсни и квалитетни послови, могућност напредовања у каријери, развијена привреда ће допринети смањењу одласка младих људи у веће центре. </w:t>
      </w:r>
    </w:p>
    <w:p w:rsidR="007D2BFA" w:rsidRPr="00612D04" w:rsidRDefault="007D2BFA" w:rsidP="00B90013">
      <w:pPr>
        <w:spacing w:after="0" w:line="240" w:lineRule="auto"/>
        <w:jc w:val="both"/>
        <w:rPr>
          <w:rFonts w:ascii="Times New Roman" w:hAnsi="Times New Roman" w:cs="Times New Roman"/>
          <w:b/>
          <w:sz w:val="26"/>
          <w:szCs w:val="26"/>
        </w:rPr>
      </w:pPr>
    </w:p>
    <w:p w:rsidR="00027B08" w:rsidRPr="00612D04" w:rsidRDefault="00027B08" w:rsidP="00612D04">
      <w:pPr>
        <w:spacing w:after="0" w:line="240" w:lineRule="auto"/>
        <w:jc w:val="both"/>
        <w:rPr>
          <w:rFonts w:ascii="Times New Roman" w:hAnsi="Times New Roman" w:cs="Times New Roman"/>
          <w:b/>
          <w:sz w:val="26"/>
          <w:szCs w:val="26"/>
        </w:rPr>
      </w:pPr>
      <w:r w:rsidRPr="00612D04">
        <w:rPr>
          <w:rFonts w:ascii="Times New Roman" w:hAnsi="Times New Roman" w:cs="Times New Roman"/>
          <w:b/>
          <w:sz w:val="26"/>
          <w:szCs w:val="26"/>
        </w:rPr>
        <w:lastRenderedPageBreak/>
        <w:t xml:space="preserve">Посебан циљ 1.3 Креирани нови и унапређени постојећи институционални и одрживи механизми подршке инклузији, менталном здрављу деце и младих, спречавању насиља и промовисању спорта и здравих стилова живота у Врању  </w:t>
      </w:r>
    </w:p>
    <w:p w:rsidR="007D2BFA" w:rsidRPr="00612D04" w:rsidRDefault="007D2BFA" w:rsidP="00B90013">
      <w:pPr>
        <w:spacing w:after="0" w:line="240" w:lineRule="auto"/>
        <w:jc w:val="both"/>
        <w:rPr>
          <w:rFonts w:ascii="Times New Roman" w:hAnsi="Times New Roman" w:cs="Times New Roman"/>
          <w:b/>
          <w:sz w:val="26"/>
          <w:szCs w:val="26"/>
        </w:rPr>
      </w:pPr>
    </w:p>
    <w:p w:rsidR="00EE2EF4" w:rsidRPr="00270341" w:rsidRDefault="00027B08" w:rsidP="00EE2EF4">
      <w:pPr>
        <w:pStyle w:val="Default"/>
        <w:jc w:val="both"/>
        <w:rPr>
          <w:sz w:val="26"/>
          <w:szCs w:val="26"/>
        </w:rPr>
      </w:pPr>
      <w:r w:rsidRPr="00270341">
        <w:rPr>
          <w:sz w:val="26"/>
          <w:szCs w:val="26"/>
        </w:rPr>
        <w:t>Показатељи исхода на нивоу овог циља обухватају</w:t>
      </w:r>
      <w:r w:rsidR="00EE2EF4" w:rsidRPr="00270341">
        <w:rPr>
          <w:sz w:val="26"/>
          <w:szCs w:val="26"/>
        </w:rPr>
        <w:t>: развијен систем прикупљања података и праћења спровођења инклузивног образовања; повећање броја школа и предшколских установа са педагошким асистентом; повећање броја запослених у образовању и васпитању који су унапредили компетенције за рад у инклузивном  окружењу; унапређен систем подршке менталном здрављу деце и младих; унапређен систем подршке спречавању насиља у школама; унапређен систем за сталну и ефикасну подршку развоју школског спорта</w:t>
      </w:r>
      <w:r w:rsidR="00F4451B">
        <w:rPr>
          <w:sz w:val="26"/>
          <w:szCs w:val="26"/>
        </w:rPr>
        <w:t>, као и бављењу спортом кроз не</w:t>
      </w:r>
      <w:r w:rsidR="00EE2EF4" w:rsidRPr="00270341">
        <w:rPr>
          <w:sz w:val="26"/>
          <w:szCs w:val="26"/>
        </w:rPr>
        <w:t>наставне активности, промовисање здравих стилова живота</w:t>
      </w:r>
    </w:p>
    <w:p w:rsidR="002768ED" w:rsidRPr="00270341" w:rsidRDefault="002768ED" w:rsidP="002768ED">
      <w:pPr>
        <w:pStyle w:val="Default"/>
        <w:jc w:val="both"/>
        <w:rPr>
          <w:sz w:val="26"/>
          <w:szCs w:val="26"/>
        </w:rPr>
      </w:pPr>
      <w:r w:rsidRPr="00270341">
        <w:rPr>
          <w:sz w:val="26"/>
          <w:szCs w:val="26"/>
        </w:rPr>
        <w:t>Мера којом се омогућује остварење овог посебног циља: Унапређење система даљег развоја инклузивног образовања, унапређења и заштите менталног здравља деце и младих, спречавања насиља, промовисања спорта и здравих стилова живота у Врању (Мера 1.3.1)</w:t>
      </w:r>
    </w:p>
    <w:p w:rsidR="002768ED" w:rsidRPr="00053E8A" w:rsidRDefault="002768ED" w:rsidP="002768ED">
      <w:pPr>
        <w:pStyle w:val="Default"/>
        <w:jc w:val="both"/>
        <w:rPr>
          <w:sz w:val="26"/>
          <w:szCs w:val="26"/>
        </w:rPr>
      </w:pPr>
      <w:r w:rsidRPr="00270341">
        <w:rPr>
          <w:sz w:val="26"/>
          <w:szCs w:val="26"/>
        </w:rPr>
        <w:t xml:space="preserve">Инклузија у систему образовања и васпитања </w:t>
      </w:r>
      <w:r w:rsidR="0096055C" w:rsidRPr="00270341">
        <w:rPr>
          <w:sz w:val="26"/>
          <w:szCs w:val="26"/>
        </w:rPr>
        <w:t>није само питање легислативе, нити и</w:t>
      </w:r>
      <w:r w:rsidR="009F3221" w:rsidRPr="00270341">
        <w:rPr>
          <w:sz w:val="26"/>
          <w:szCs w:val="26"/>
        </w:rPr>
        <w:t>н</w:t>
      </w:r>
      <w:r w:rsidR="0096055C" w:rsidRPr="00270341">
        <w:rPr>
          <w:sz w:val="26"/>
          <w:szCs w:val="26"/>
        </w:rPr>
        <w:t xml:space="preserve">ституционално-техничког решења. Реч је о дубоком социолошком и психолошком механизму, којим се не делује само на дете/децу са одређеним сметњама у развоју, или децу друге нације, различитости и сл, већ је реч о неопходности промене на нивоу читавог друштва. У мањим срединама, свеопшти концепт различитости је само начелно прихваћен и потребно је доста времена и инструмената да се промени </w:t>
      </w:r>
      <w:r w:rsidR="00834D5F" w:rsidRPr="00270341">
        <w:rPr>
          <w:sz w:val="26"/>
          <w:szCs w:val="26"/>
        </w:rPr>
        <w:t>свест јавности.</w:t>
      </w:r>
      <w:r w:rsidR="00053E8A">
        <w:rPr>
          <w:sz w:val="26"/>
          <w:szCs w:val="26"/>
        </w:rPr>
        <w:t xml:space="preserve"> Приметно је да су </w:t>
      </w:r>
      <w:r w:rsidR="00B84CB9" w:rsidRPr="00742D49">
        <w:rPr>
          <w:sz w:val="26"/>
          <w:szCs w:val="26"/>
        </w:rPr>
        <w:t>изазови деце и ученика</w:t>
      </w:r>
      <w:r w:rsidR="00053E8A" w:rsidRPr="00742D49">
        <w:rPr>
          <w:sz w:val="26"/>
          <w:szCs w:val="26"/>
        </w:rPr>
        <w:t xml:space="preserve"> са </w:t>
      </w:r>
      <w:r w:rsidR="00F4451B" w:rsidRPr="00742D49">
        <w:rPr>
          <w:sz w:val="26"/>
          <w:szCs w:val="26"/>
        </w:rPr>
        <w:t>сметњама</w:t>
      </w:r>
      <w:r w:rsidR="00053E8A" w:rsidRPr="00742D49">
        <w:rPr>
          <w:sz w:val="26"/>
          <w:szCs w:val="26"/>
        </w:rPr>
        <w:t xml:space="preserve"> у развоју видљивији од успостављања рада и</w:t>
      </w:r>
      <w:r w:rsidR="00053E8A">
        <w:rPr>
          <w:sz w:val="26"/>
          <w:szCs w:val="26"/>
        </w:rPr>
        <w:t xml:space="preserve">нтерресорних комисија 2011. године. Оно што је потребно изменити ради потпуне инклузије јесте рад са родитељима, усавршавање наставног кадра </w:t>
      </w:r>
      <w:r w:rsidR="00053E8A" w:rsidRPr="00742D49">
        <w:rPr>
          <w:sz w:val="26"/>
          <w:szCs w:val="26"/>
        </w:rPr>
        <w:t xml:space="preserve">како би </w:t>
      </w:r>
      <w:r w:rsidR="00B84CB9" w:rsidRPr="00742D49">
        <w:rPr>
          <w:sz w:val="26"/>
          <w:szCs w:val="26"/>
        </w:rPr>
        <w:t>подстакли развој сваког детета до његових крајњих граница</w:t>
      </w:r>
      <w:r w:rsidR="00053E8A" w:rsidRPr="00742D49">
        <w:rPr>
          <w:sz w:val="26"/>
          <w:szCs w:val="26"/>
        </w:rPr>
        <w:t>, запошљав</w:t>
      </w:r>
      <w:r w:rsidR="00053E8A">
        <w:rPr>
          <w:sz w:val="26"/>
          <w:szCs w:val="26"/>
        </w:rPr>
        <w:t xml:space="preserve">ање већег броја педагошких асистената од стране Министарства просвете, како је у почетку и било замишљено.  </w:t>
      </w:r>
    </w:p>
    <w:p w:rsidR="002852BC" w:rsidRDefault="00F4451B" w:rsidP="002768ED">
      <w:pPr>
        <w:pStyle w:val="Default"/>
        <w:jc w:val="both"/>
        <w:rPr>
          <w:sz w:val="26"/>
          <w:szCs w:val="26"/>
        </w:rPr>
      </w:pPr>
      <w:r>
        <w:rPr>
          <w:sz w:val="26"/>
          <w:szCs w:val="26"/>
        </w:rPr>
        <w:t>С</w:t>
      </w:r>
      <w:r w:rsidR="00DA30FB" w:rsidRPr="00270341">
        <w:rPr>
          <w:sz w:val="26"/>
          <w:szCs w:val="26"/>
        </w:rPr>
        <w:t xml:space="preserve">лична </w:t>
      </w:r>
      <w:r>
        <w:rPr>
          <w:sz w:val="26"/>
          <w:szCs w:val="26"/>
        </w:rPr>
        <w:t xml:space="preserve">је </w:t>
      </w:r>
      <w:r w:rsidR="00DA30FB" w:rsidRPr="00270341">
        <w:rPr>
          <w:sz w:val="26"/>
          <w:szCs w:val="26"/>
        </w:rPr>
        <w:t xml:space="preserve">ситуација </w:t>
      </w:r>
      <w:r>
        <w:rPr>
          <w:sz w:val="26"/>
          <w:szCs w:val="26"/>
        </w:rPr>
        <w:t xml:space="preserve">и </w:t>
      </w:r>
      <w:r w:rsidR="00DA30FB" w:rsidRPr="00270341">
        <w:rPr>
          <w:sz w:val="26"/>
          <w:szCs w:val="26"/>
        </w:rPr>
        <w:t xml:space="preserve">када је </w:t>
      </w:r>
      <w:r w:rsidR="00834D5F" w:rsidRPr="00270341">
        <w:rPr>
          <w:sz w:val="26"/>
          <w:szCs w:val="26"/>
        </w:rPr>
        <w:t>реч о менталном здрављу. Дуг</w:t>
      </w:r>
      <w:r>
        <w:rPr>
          <w:sz w:val="26"/>
          <w:szCs w:val="26"/>
        </w:rPr>
        <w:t xml:space="preserve"> период</w:t>
      </w:r>
      <w:r w:rsidR="00834D5F" w:rsidRPr="00270341">
        <w:rPr>
          <w:sz w:val="26"/>
          <w:szCs w:val="26"/>
        </w:rPr>
        <w:t xml:space="preserve"> је</w:t>
      </w:r>
      <w:r w:rsidR="00DA30FB" w:rsidRPr="00270341">
        <w:rPr>
          <w:sz w:val="26"/>
          <w:szCs w:val="26"/>
        </w:rPr>
        <w:t xml:space="preserve">, </w:t>
      </w:r>
      <w:r w:rsidR="00834D5F" w:rsidRPr="00270341">
        <w:rPr>
          <w:sz w:val="26"/>
          <w:szCs w:val="26"/>
        </w:rPr>
        <w:t>по дефиницији</w:t>
      </w:r>
      <w:r w:rsidR="00FC40EC">
        <w:rPr>
          <w:sz w:val="26"/>
          <w:szCs w:val="26"/>
        </w:rPr>
        <w:t>,</w:t>
      </w:r>
      <w:r w:rsidR="00834D5F" w:rsidRPr="00270341">
        <w:rPr>
          <w:sz w:val="26"/>
          <w:szCs w:val="26"/>
        </w:rPr>
        <w:t xml:space="preserve"> давана предност физичком здрављу,</w:t>
      </w:r>
      <w:r w:rsidR="00235239" w:rsidRPr="00270341">
        <w:rPr>
          <w:sz w:val="26"/>
          <w:szCs w:val="26"/>
        </w:rPr>
        <w:t xml:space="preserve"> али изазови савременог времена захтевају комплетнији приступ</w:t>
      </w:r>
      <w:r w:rsidR="00834D5F" w:rsidRPr="00270341">
        <w:rPr>
          <w:sz w:val="26"/>
          <w:szCs w:val="26"/>
        </w:rPr>
        <w:t>. Суштински је важно паралелно радити на „2 стуба интервенција“. Један стуб је даље институционално јачање система подршке како мент</w:t>
      </w:r>
      <w:r w:rsidR="002E1EB8">
        <w:rPr>
          <w:sz w:val="26"/>
          <w:szCs w:val="26"/>
        </w:rPr>
        <w:t>алном здрављу, тако и систему</w:t>
      </w:r>
      <w:r w:rsidR="00834D5F" w:rsidRPr="00270341">
        <w:rPr>
          <w:sz w:val="26"/>
          <w:szCs w:val="26"/>
        </w:rPr>
        <w:t xml:space="preserve"> превенције и смањења насиља на територији града Врања. Друг</w:t>
      </w:r>
      <w:r w:rsidR="0059757F">
        <w:rPr>
          <w:sz w:val="26"/>
          <w:szCs w:val="26"/>
        </w:rPr>
        <w:t>и</w:t>
      </w:r>
      <w:r w:rsidR="00834D5F" w:rsidRPr="00270341">
        <w:rPr>
          <w:sz w:val="26"/>
          <w:szCs w:val="26"/>
        </w:rPr>
        <w:t xml:space="preserve"> стуб чини континуирано подизање свести јавности о значају очувања менталног здравља и спречавања свих видова насиља.</w:t>
      </w:r>
    </w:p>
    <w:p w:rsidR="006E125F" w:rsidRPr="00270341" w:rsidRDefault="006E125F" w:rsidP="002768ED">
      <w:pPr>
        <w:pStyle w:val="Default"/>
        <w:jc w:val="both"/>
        <w:rPr>
          <w:sz w:val="26"/>
          <w:szCs w:val="26"/>
        </w:rPr>
      </w:pPr>
      <w:r w:rsidRPr="00270341">
        <w:rPr>
          <w:sz w:val="26"/>
          <w:szCs w:val="26"/>
        </w:rPr>
        <w:t>Спорт и здрави стилови живота су један од најздравијих, најуспешнијих и најодрживијих инструмената позитивног утицаја на физичко и ментално здравље становништва, са посебним освртом на децу и младе</w:t>
      </w:r>
      <w:r w:rsidR="00191DF0" w:rsidRPr="00270341">
        <w:rPr>
          <w:sz w:val="26"/>
          <w:szCs w:val="26"/>
        </w:rPr>
        <w:t>, као и на превенцију и спречавање насиља. Суштински је важно повећати број спортских такмичења, додатно анимирати децу и младе да се</w:t>
      </w:r>
      <w:r w:rsidR="00BB6003" w:rsidRPr="00270341">
        <w:rPr>
          <w:sz w:val="26"/>
          <w:szCs w:val="26"/>
        </w:rPr>
        <w:t xml:space="preserve"> баве спортом кроз наставне и ван</w:t>
      </w:r>
      <w:r w:rsidR="00191DF0" w:rsidRPr="00270341">
        <w:rPr>
          <w:sz w:val="26"/>
          <w:szCs w:val="26"/>
        </w:rPr>
        <w:t>наставне активности, организовати кампање којима се промовише спорт и здрави стилови живота.</w:t>
      </w:r>
    </w:p>
    <w:p w:rsidR="00191DF0" w:rsidRPr="00270341" w:rsidRDefault="00191DF0" w:rsidP="002768ED">
      <w:pPr>
        <w:pStyle w:val="Default"/>
        <w:jc w:val="both"/>
        <w:rPr>
          <w:sz w:val="26"/>
          <w:szCs w:val="26"/>
        </w:rPr>
      </w:pPr>
      <w:r w:rsidRPr="00270341">
        <w:rPr>
          <w:sz w:val="26"/>
          <w:szCs w:val="26"/>
        </w:rPr>
        <w:lastRenderedPageBreak/>
        <w:t>Омладински центар који ће бити успостављен у Врању, уз Канцеларију за млад</w:t>
      </w:r>
      <w:r w:rsidR="00235239" w:rsidRPr="00270341">
        <w:rPr>
          <w:sz w:val="26"/>
          <w:szCs w:val="26"/>
        </w:rPr>
        <w:t>е Градске управе Врање, уз парт</w:t>
      </w:r>
      <w:r w:rsidRPr="00270341">
        <w:rPr>
          <w:sz w:val="26"/>
          <w:szCs w:val="26"/>
        </w:rPr>
        <w:t>нере из цивилног и приватног сектора се додатно профилише као својеврсни координативни механизам</w:t>
      </w:r>
      <w:r w:rsidR="00A650EB" w:rsidRPr="00270341">
        <w:rPr>
          <w:sz w:val="26"/>
          <w:szCs w:val="26"/>
        </w:rPr>
        <w:t>, механизам „досезања“ до већег броја младих, ради пружања подршке истима у свим побројаним областима.</w:t>
      </w:r>
    </w:p>
    <w:p w:rsidR="00A650EB" w:rsidRPr="00F15FF9" w:rsidRDefault="00A650EB" w:rsidP="002768ED">
      <w:pPr>
        <w:pStyle w:val="Default"/>
        <w:jc w:val="both"/>
        <w:rPr>
          <w:sz w:val="26"/>
          <w:szCs w:val="26"/>
        </w:rPr>
      </w:pPr>
      <w:r w:rsidRPr="00270341">
        <w:rPr>
          <w:sz w:val="26"/>
          <w:szCs w:val="26"/>
        </w:rPr>
        <w:t>Наравно да се и даље планира сарадња са релеватним органима и службама на национ</w:t>
      </w:r>
      <w:r w:rsidR="00FC40EC">
        <w:rPr>
          <w:sz w:val="26"/>
          <w:szCs w:val="26"/>
        </w:rPr>
        <w:t xml:space="preserve">алном и регионалном нивоу </w:t>
      </w:r>
      <w:r w:rsidRPr="00270341">
        <w:rPr>
          <w:sz w:val="26"/>
          <w:szCs w:val="26"/>
        </w:rPr>
        <w:t>у области медицинске заштите, социјалне заштите, безбедности и правосуђа, јер области инклузије, менталног здравља, спречавања насиља, спорта и здравих стилова живота захтевају шири, мултисекторски приступ</w:t>
      </w:r>
      <w:r w:rsidR="00F15FF9">
        <w:rPr>
          <w:sz w:val="26"/>
          <w:szCs w:val="26"/>
        </w:rPr>
        <w:t>.</w:t>
      </w:r>
    </w:p>
    <w:p w:rsidR="007D2BFA" w:rsidRDefault="007D2BFA" w:rsidP="00B90013">
      <w:pPr>
        <w:spacing w:after="0" w:line="240" w:lineRule="auto"/>
        <w:jc w:val="both"/>
        <w:rPr>
          <w:rFonts w:ascii="Times New Roman" w:hAnsi="Times New Roman" w:cs="Times New Roman"/>
          <w:b/>
          <w:sz w:val="26"/>
          <w:szCs w:val="26"/>
        </w:rPr>
      </w:pPr>
    </w:p>
    <w:p w:rsidR="007D4BEF" w:rsidRDefault="007D4BEF" w:rsidP="00B90013">
      <w:pPr>
        <w:spacing w:after="0" w:line="240" w:lineRule="auto"/>
        <w:jc w:val="both"/>
        <w:rPr>
          <w:rFonts w:ascii="Times New Roman" w:hAnsi="Times New Roman" w:cs="Times New Roman"/>
          <w:b/>
          <w:sz w:val="26"/>
          <w:szCs w:val="26"/>
        </w:rPr>
      </w:pPr>
    </w:p>
    <w:p w:rsidR="007D4BEF" w:rsidRPr="007D4BEF" w:rsidRDefault="007D4BEF" w:rsidP="00B90013">
      <w:pPr>
        <w:spacing w:after="0" w:line="240" w:lineRule="auto"/>
        <w:jc w:val="both"/>
        <w:rPr>
          <w:rFonts w:ascii="Times New Roman" w:hAnsi="Times New Roman" w:cs="Times New Roman"/>
          <w:b/>
          <w:sz w:val="26"/>
          <w:szCs w:val="26"/>
        </w:rPr>
      </w:pPr>
    </w:p>
    <w:p w:rsidR="007D2BFA" w:rsidRPr="00270341" w:rsidRDefault="005C226E" w:rsidP="005C226E">
      <w:pPr>
        <w:spacing w:after="0" w:line="240" w:lineRule="auto"/>
        <w:jc w:val="both"/>
        <w:rPr>
          <w:rFonts w:ascii="Times New Roman" w:hAnsi="Times New Roman" w:cs="Times New Roman"/>
          <w:b/>
          <w:sz w:val="26"/>
          <w:szCs w:val="26"/>
        </w:rPr>
      </w:pPr>
      <w:r w:rsidRPr="00270341">
        <w:rPr>
          <w:rFonts w:ascii="Times New Roman" w:hAnsi="Times New Roman" w:cs="Times New Roman"/>
          <w:b/>
          <w:sz w:val="26"/>
          <w:szCs w:val="26"/>
        </w:rPr>
        <w:t xml:space="preserve">Посебан циљ 1.4 Унапређен квалитет система сталног јачања компетенција запослених у образовању у Врању. </w:t>
      </w:r>
    </w:p>
    <w:p w:rsidR="007D2BFA" w:rsidRPr="00612D04" w:rsidRDefault="007D2BFA" w:rsidP="00B90013">
      <w:pPr>
        <w:spacing w:after="0" w:line="240" w:lineRule="auto"/>
        <w:jc w:val="both"/>
        <w:rPr>
          <w:rFonts w:ascii="Times New Roman" w:hAnsi="Times New Roman" w:cs="Times New Roman"/>
          <w:b/>
          <w:sz w:val="26"/>
          <w:szCs w:val="26"/>
        </w:rPr>
      </w:pPr>
    </w:p>
    <w:p w:rsidR="005C226E" w:rsidRPr="00612D04" w:rsidRDefault="005C226E" w:rsidP="005C226E">
      <w:pPr>
        <w:pStyle w:val="Default"/>
        <w:jc w:val="both"/>
        <w:rPr>
          <w:sz w:val="26"/>
          <w:szCs w:val="26"/>
        </w:rPr>
      </w:pPr>
      <w:r w:rsidRPr="00612D04">
        <w:rPr>
          <w:sz w:val="26"/>
          <w:szCs w:val="26"/>
        </w:rPr>
        <w:t>Показатељи исхода на нивоу овог циља обухватају: повећање процента образовно-васпитних установа које примењују хоризонтално учење; повећање броја запослених у образовно-васпитним установама који су напредовали у виша звања.</w:t>
      </w:r>
    </w:p>
    <w:p w:rsidR="00733FDF" w:rsidRPr="00270341" w:rsidRDefault="005C226E" w:rsidP="00733FDF">
      <w:pPr>
        <w:pStyle w:val="Default"/>
        <w:jc w:val="both"/>
        <w:rPr>
          <w:sz w:val="26"/>
          <w:szCs w:val="26"/>
        </w:rPr>
      </w:pPr>
      <w:r w:rsidRPr="00270341">
        <w:rPr>
          <w:sz w:val="26"/>
          <w:szCs w:val="26"/>
        </w:rPr>
        <w:t>Мера којом се омогућује остварење овог посебног циља:</w:t>
      </w:r>
      <w:r w:rsidR="00733FDF" w:rsidRPr="00270341">
        <w:rPr>
          <w:b/>
          <w:bCs/>
          <w:sz w:val="26"/>
          <w:szCs w:val="26"/>
        </w:rPr>
        <w:t xml:space="preserve"> </w:t>
      </w:r>
      <w:r w:rsidR="00733FDF" w:rsidRPr="00270341">
        <w:rPr>
          <w:bCs/>
          <w:sz w:val="26"/>
          <w:szCs w:val="26"/>
        </w:rPr>
        <w:t xml:space="preserve">Унапређивање система сталног стручног усавршавања запослених у образовању и васпитању </w:t>
      </w:r>
      <w:r w:rsidR="00733FDF" w:rsidRPr="00270341">
        <w:rPr>
          <w:sz w:val="26"/>
          <w:szCs w:val="26"/>
        </w:rPr>
        <w:t>на територији града Врања (Мера 1.4.1)</w:t>
      </w:r>
    </w:p>
    <w:p w:rsidR="00D04668" w:rsidRPr="00270341" w:rsidRDefault="00D04668" w:rsidP="00733FDF">
      <w:pPr>
        <w:pStyle w:val="Default"/>
        <w:jc w:val="both"/>
        <w:rPr>
          <w:sz w:val="26"/>
          <w:szCs w:val="26"/>
        </w:rPr>
      </w:pPr>
      <w:r w:rsidRPr="00270341">
        <w:rPr>
          <w:sz w:val="26"/>
          <w:szCs w:val="26"/>
        </w:rPr>
        <w:t>Систем стручног усавршавања запослених у образовању је у својој суштини мултисекторски, са различитим ингеренцијама.</w:t>
      </w:r>
    </w:p>
    <w:p w:rsidR="00D04668" w:rsidRPr="00270341" w:rsidRDefault="00D04668" w:rsidP="00733FDF">
      <w:pPr>
        <w:pStyle w:val="Default"/>
        <w:jc w:val="both"/>
        <w:rPr>
          <w:sz w:val="26"/>
          <w:szCs w:val="26"/>
        </w:rPr>
      </w:pPr>
      <w:r w:rsidRPr="00270341">
        <w:rPr>
          <w:sz w:val="26"/>
          <w:szCs w:val="26"/>
        </w:rPr>
        <w:t>Улога локалне самоуправе се првенствено огледа у подршци иницијативама, пројектима школа усмереним на јачање компетенција запослених, али и у креирању и имплементацији механизама који могу да унапреде овај процес.</w:t>
      </w:r>
    </w:p>
    <w:p w:rsidR="00D04668" w:rsidRPr="00270341" w:rsidRDefault="00FC40EC" w:rsidP="00733FDF">
      <w:pPr>
        <w:pStyle w:val="Default"/>
        <w:jc w:val="both"/>
        <w:rPr>
          <w:sz w:val="26"/>
          <w:szCs w:val="26"/>
        </w:rPr>
      </w:pPr>
      <w:r>
        <w:rPr>
          <w:sz w:val="26"/>
          <w:szCs w:val="26"/>
        </w:rPr>
        <w:t>У поменутом Тренинг центру</w:t>
      </w:r>
      <w:r w:rsidR="00D04668" w:rsidRPr="00270341">
        <w:rPr>
          <w:sz w:val="26"/>
          <w:szCs w:val="26"/>
        </w:rPr>
        <w:t xml:space="preserve"> који се гради у Слободној зони Врање  ће</w:t>
      </w:r>
      <w:r>
        <w:rPr>
          <w:sz w:val="26"/>
          <w:szCs w:val="26"/>
        </w:rPr>
        <w:t>,</w:t>
      </w:r>
      <w:r w:rsidR="00D04668" w:rsidRPr="00270341">
        <w:rPr>
          <w:sz w:val="26"/>
          <w:szCs w:val="26"/>
        </w:rPr>
        <w:t xml:space="preserve"> поред </w:t>
      </w:r>
      <w:r>
        <w:rPr>
          <w:sz w:val="26"/>
          <w:szCs w:val="26"/>
        </w:rPr>
        <w:t>већ наведених функција везаних за унапређење дуалног образовања и генерисања квалификованог кадра,</w:t>
      </w:r>
      <w:r w:rsidR="006C72F9" w:rsidRPr="00270341">
        <w:rPr>
          <w:sz w:val="26"/>
          <w:szCs w:val="26"/>
        </w:rPr>
        <w:t xml:space="preserve"> б</w:t>
      </w:r>
      <w:r>
        <w:rPr>
          <w:sz w:val="26"/>
          <w:szCs w:val="26"/>
        </w:rPr>
        <w:t>ити изграђен и опремљен простор</w:t>
      </w:r>
      <w:r w:rsidR="006C72F9" w:rsidRPr="00270341">
        <w:rPr>
          <w:sz w:val="26"/>
          <w:szCs w:val="26"/>
        </w:rPr>
        <w:t xml:space="preserve"> који ће служити и за различите едукације, тренинге, презентације, стручне скупове и остале догађаје запослених у образовању.</w:t>
      </w:r>
    </w:p>
    <w:p w:rsidR="007D2BFA" w:rsidRPr="008B6B25" w:rsidRDefault="006C72F9" w:rsidP="00E83B74">
      <w:pPr>
        <w:pStyle w:val="Default"/>
        <w:jc w:val="both"/>
        <w:rPr>
          <w:sz w:val="26"/>
          <w:szCs w:val="26"/>
        </w:rPr>
      </w:pPr>
      <w:r w:rsidRPr="00270341">
        <w:rPr>
          <w:sz w:val="26"/>
          <w:szCs w:val="26"/>
        </w:rPr>
        <w:t>Јачање компетенција запослених у образовању, уопште концепт доживотног учења, на дужи рок мења традиционални приступ улози наставног</w:t>
      </w:r>
      <w:r w:rsidR="00FC40EC">
        <w:rPr>
          <w:sz w:val="26"/>
          <w:szCs w:val="26"/>
        </w:rPr>
        <w:t>,</w:t>
      </w:r>
      <w:r w:rsidRPr="00270341">
        <w:rPr>
          <w:sz w:val="26"/>
          <w:szCs w:val="26"/>
        </w:rPr>
        <w:t xml:space="preserve"> али и ваннаставног особља у школама</w:t>
      </w:r>
      <w:r w:rsidR="00FC40EC">
        <w:rPr>
          <w:sz w:val="26"/>
          <w:szCs w:val="26"/>
        </w:rPr>
        <w:t>. Нова знања, вештине и праксе</w:t>
      </w:r>
      <w:r w:rsidR="00E377BD" w:rsidRPr="00270341">
        <w:rPr>
          <w:sz w:val="26"/>
          <w:szCs w:val="26"/>
        </w:rPr>
        <w:t xml:space="preserve"> унапређују наставни процес, чиме се постиже већи квалитет образовања и сходно томе повећава заинтересованост и задовољство ђака, али и постиже већа ефикасност у раду школа, са свим пратећим службама (педаго</w:t>
      </w:r>
      <w:r w:rsidR="00FC40EC">
        <w:rPr>
          <w:sz w:val="26"/>
          <w:szCs w:val="26"/>
        </w:rPr>
        <w:t>шка, правна, финансијска</w:t>
      </w:r>
      <w:r w:rsidR="00E83B74" w:rsidRPr="00270341">
        <w:rPr>
          <w:sz w:val="26"/>
          <w:szCs w:val="26"/>
        </w:rPr>
        <w:t xml:space="preserve"> итд.</w:t>
      </w:r>
      <w:r w:rsidR="008B6B25">
        <w:rPr>
          <w:sz w:val="26"/>
          <w:szCs w:val="26"/>
        </w:rPr>
        <w:t>)</w:t>
      </w:r>
    </w:p>
    <w:p w:rsidR="00304493" w:rsidRPr="00270341" w:rsidRDefault="00304493" w:rsidP="00E83B74">
      <w:pPr>
        <w:pStyle w:val="Default"/>
        <w:jc w:val="both"/>
        <w:rPr>
          <w:sz w:val="26"/>
          <w:szCs w:val="26"/>
        </w:rPr>
      </w:pPr>
      <w:r w:rsidRPr="00270341">
        <w:rPr>
          <w:sz w:val="26"/>
          <w:szCs w:val="26"/>
        </w:rPr>
        <w:t>Мере активне политике запошљавања које спроводи Национална служба за запошљавање самостално или у сарадњи са локалном самоуправом, тачније</w:t>
      </w:r>
      <w:r w:rsidR="00FC40EC">
        <w:rPr>
          <w:sz w:val="26"/>
          <w:szCs w:val="26"/>
        </w:rPr>
        <w:t>,</w:t>
      </w:r>
      <w:r w:rsidRPr="00270341">
        <w:rPr>
          <w:sz w:val="26"/>
          <w:szCs w:val="26"/>
        </w:rPr>
        <w:t xml:space="preserve"> програм стручне праксе у образовању корелира са овим циљем, будући да се кроз програм стручне праксе, омогућује стручно оспособљавање незапосленог лица, конкретно у образовању, чиме се, поред поменутог оспособљавања, значајно увећавају могућности за будуће заснивање радног односа.</w:t>
      </w:r>
    </w:p>
    <w:p w:rsidR="00203BF0" w:rsidRDefault="00203BF0" w:rsidP="00E83B74">
      <w:pPr>
        <w:pStyle w:val="Default"/>
        <w:jc w:val="both"/>
      </w:pPr>
    </w:p>
    <w:p w:rsidR="00203BF0" w:rsidRPr="006846C7" w:rsidRDefault="00203BF0" w:rsidP="00E83B74">
      <w:pPr>
        <w:pStyle w:val="Default"/>
        <w:jc w:val="both"/>
      </w:pPr>
    </w:p>
    <w:p w:rsidR="00203BF0" w:rsidRDefault="00EE6D75" w:rsidP="00E83B74">
      <w:pPr>
        <w:pStyle w:val="Default"/>
        <w:jc w:val="both"/>
        <w:rPr>
          <w:b/>
          <w:sz w:val="28"/>
          <w:szCs w:val="28"/>
        </w:rPr>
      </w:pPr>
      <w:r>
        <w:rPr>
          <w:b/>
          <w:sz w:val="28"/>
          <w:szCs w:val="28"/>
        </w:rPr>
        <w:t>Анализа детерминанти</w:t>
      </w:r>
      <w:r w:rsidR="00E65011" w:rsidRPr="00173606">
        <w:rPr>
          <w:b/>
          <w:sz w:val="28"/>
          <w:szCs w:val="28"/>
        </w:rPr>
        <w:t xml:space="preserve"> за остваривање циљева</w:t>
      </w:r>
    </w:p>
    <w:p w:rsidR="00867433" w:rsidRDefault="00867433" w:rsidP="00E83B74">
      <w:pPr>
        <w:pStyle w:val="Default"/>
        <w:jc w:val="both"/>
        <w:rPr>
          <w:b/>
          <w:sz w:val="28"/>
          <w:szCs w:val="28"/>
        </w:rPr>
      </w:pPr>
    </w:p>
    <w:p w:rsidR="00867433" w:rsidRDefault="00867433" w:rsidP="00E83B74">
      <w:pPr>
        <w:pStyle w:val="Default"/>
        <w:jc w:val="both"/>
        <w:rPr>
          <w:sz w:val="26"/>
          <w:szCs w:val="26"/>
        </w:rPr>
      </w:pPr>
      <w:r>
        <w:rPr>
          <w:sz w:val="26"/>
          <w:szCs w:val="26"/>
        </w:rPr>
        <w:t xml:space="preserve">Реализација циљева постављених </w:t>
      </w:r>
      <w:r w:rsidRPr="007D64CA">
        <w:rPr>
          <w:sz w:val="26"/>
          <w:szCs w:val="26"/>
        </w:rPr>
        <w:t>Страте</w:t>
      </w:r>
      <w:r>
        <w:rPr>
          <w:sz w:val="26"/>
          <w:szCs w:val="26"/>
        </w:rPr>
        <w:t>гијом</w:t>
      </w:r>
      <w:r w:rsidRPr="007D64CA">
        <w:rPr>
          <w:sz w:val="26"/>
          <w:szCs w:val="26"/>
        </w:rPr>
        <w:t xml:space="preserve"> развоја образовања и васпитања у граду Врању 2025 - 2030.године</w:t>
      </w:r>
      <w:r>
        <w:rPr>
          <w:sz w:val="26"/>
          <w:szCs w:val="26"/>
        </w:rPr>
        <w:t>, се базира на следећим детерминантама или приступима</w:t>
      </w:r>
    </w:p>
    <w:p w:rsidR="00867433" w:rsidRDefault="00867433" w:rsidP="00E83B74">
      <w:pPr>
        <w:pStyle w:val="Default"/>
        <w:jc w:val="both"/>
        <w:rPr>
          <w:sz w:val="26"/>
          <w:szCs w:val="26"/>
        </w:rPr>
      </w:pPr>
    </w:p>
    <w:p w:rsidR="00867433" w:rsidRDefault="00867433" w:rsidP="00E83B74">
      <w:pPr>
        <w:pStyle w:val="Default"/>
        <w:jc w:val="both"/>
        <w:rPr>
          <w:sz w:val="26"/>
          <w:szCs w:val="26"/>
        </w:rPr>
      </w:pPr>
      <w:r>
        <w:rPr>
          <w:sz w:val="26"/>
          <w:szCs w:val="26"/>
        </w:rPr>
        <w:t>1)</w:t>
      </w:r>
      <w:r w:rsidR="00934040">
        <w:rPr>
          <w:sz w:val="26"/>
          <w:szCs w:val="26"/>
        </w:rPr>
        <w:t xml:space="preserve">   </w:t>
      </w:r>
      <w:r>
        <w:rPr>
          <w:sz w:val="26"/>
          <w:szCs w:val="26"/>
        </w:rPr>
        <w:t>Надлежност локалне самоуправе у области система образовања и васпитања</w:t>
      </w:r>
    </w:p>
    <w:p w:rsidR="00867433" w:rsidRDefault="00867433" w:rsidP="00E83B74">
      <w:pPr>
        <w:pStyle w:val="Default"/>
        <w:jc w:val="both"/>
        <w:rPr>
          <w:sz w:val="26"/>
          <w:szCs w:val="26"/>
        </w:rPr>
      </w:pPr>
    </w:p>
    <w:p w:rsidR="00867433" w:rsidRDefault="00867433" w:rsidP="00E83B74">
      <w:pPr>
        <w:pStyle w:val="Default"/>
        <w:jc w:val="both"/>
        <w:rPr>
          <w:sz w:val="26"/>
          <w:szCs w:val="26"/>
        </w:rPr>
      </w:pPr>
      <w:r>
        <w:rPr>
          <w:sz w:val="26"/>
          <w:szCs w:val="26"/>
        </w:rPr>
        <w:t>2)</w:t>
      </w:r>
      <w:r w:rsidR="00934040">
        <w:rPr>
          <w:sz w:val="26"/>
          <w:szCs w:val="26"/>
        </w:rPr>
        <w:t xml:space="preserve">  </w:t>
      </w:r>
      <w:r>
        <w:rPr>
          <w:sz w:val="26"/>
          <w:szCs w:val="26"/>
        </w:rPr>
        <w:t>Даље јачање сарадње са свим релеван</w:t>
      </w:r>
      <w:r w:rsidR="00FC40EC">
        <w:rPr>
          <w:sz w:val="26"/>
          <w:szCs w:val="26"/>
        </w:rPr>
        <w:t>тн</w:t>
      </w:r>
      <w:r>
        <w:rPr>
          <w:sz w:val="26"/>
          <w:szCs w:val="26"/>
        </w:rPr>
        <w:t>им стејкхолдерима, са посебним освртом на Министа</w:t>
      </w:r>
      <w:r w:rsidR="00D66733">
        <w:rPr>
          <w:sz w:val="26"/>
          <w:szCs w:val="26"/>
        </w:rPr>
        <w:t>р</w:t>
      </w:r>
      <w:r>
        <w:rPr>
          <w:sz w:val="26"/>
          <w:szCs w:val="26"/>
        </w:rPr>
        <w:t>ст</w:t>
      </w:r>
      <w:r w:rsidR="008B6B25">
        <w:rPr>
          <w:sz w:val="26"/>
          <w:szCs w:val="26"/>
        </w:rPr>
        <w:t xml:space="preserve">во просвете, </w:t>
      </w:r>
      <w:r>
        <w:rPr>
          <w:sz w:val="26"/>
          <w:szCs w:val="26"/>
        </w:rPr>
        <w:t>Канцел</w:t>
      </w:r>
      <w:r w:rsidR="008B6B25">
        <w:rPr>
          <w:sz w:val="26"/>
          <w:szCs w:val="26"/>
        </w:rPr>
        <w:t>арију</w:t>
      </w:r>
      <w:r w:rsidR="00D66733">
        <w:rPr>
          <w:sz w:val="26"/>
          <w:szCs w:val="26"/>
        </w:rPr>
        <w:t xml:space="preserve"> за дуално образовање и национални оквир квалификација, представнике привреде, образовно-васпитне установе</w:t>
      </w:r>
      <w:r w:rsidR="00EE6D75">
        <w:rPr>
          <w:sz w:val="26"/>
          <w:szCs w:val="26"/>
        </w:rPr>
        <w:t>, остале јавне установе</w:t>
      </w:r>
      <w:r w:rsidR="00D66733">
        <w:rPr>
          <w:sz w:val="26"/>
          <w:szCs w:val="26"/>
        </w:rPr>
        <w:t xml:space="preserve"> и цивилни сектор</w:t>
      </w:r>
    </w:p>
    <w:p w:rsidR="00934040" w:rsidRDefault="00934040" w:rsidP="00E83B74">
      <w:pPr>
        <w:pStyle w:val="Default"/>
        <w:jc w:val="both"/>
        <w:rPr>
          <w:sz w:val="26"/>
          <w:szCs w:val="26"/>
        </w:rPr>
      </w:pPr>
    </w:p>
    <w:p w:rsidR="00867433" w:rsidRDefault="00934040" w:rsidP="00E83B74">
      <w:pPr>
        <w:pStyle w:val="Default"/>
        <w:jc w:val="both"/>
        <w:rPr>
          <w:sz w:val="26"/>
          <w:szCs w:val="26"/>
        </w:rPr>
      </w:pPr>
      <w:r w:rsidRPr="00934040">
        <w:rPr>
          <w:sz w:val="26"/>
          <w:szCs w:val="26"/>
        </w:rPr>
        <w:t>3)</w:t>
      </w:r>
      <w:r>
        <w:rPr>
          <w:sz w:val="26"/>
          <w:szCs w:val="26"/>
        </w:rPr>
        <w:t xml:space="preserve">  </w:t>
      </w:r>
      <w:r w:rsidR="007324B1">
        <w:rPr>
          <w:sz w:val="26"/>
          <w:szCs w:val="26"/>
        </w:rPr>
        <w:t>Релева</w:t>
      </w:r>
      <w:r w:rsidR="00FC40EC">
        <w:rPr>
          <w:sz w:val="26"/>
          <w:szCs w:val="26"/>
        </w:rPr>
        <w:t>н</w:t>
      </w:r>
      <w:r w:rsidR="007324B1">
        <w:rPr>
          <w:sz w:val="26"/>
          <w:szCs w:val="26"/>
        </w:rPr>
        <w:t>тност интервенција, структурна, временска и финансијска усклађеност</w:t>
      </w:r>
    </w:p>
    <w:p w:rsidR="002852BC" w:rsidRDefault="002852BC" w:rsidP="00E83B74">
      <w:pPr>
        <w:pStyle w:val="Default"/>
        <w:jc w:val="both"/>
        <w:rPr>
          <w:sz w:val="26"/>
          <w:szCs w:val="26"/>
        </w:rPr>
      </w:pPr>
    </w:p>
    <w:p w:rsidR="007324B1" w:rsidRDefault="007324B1" w:rsidP="00E83B74">
      <w:pPr>
        <w:pStyle w:val="Default"/>
        <w:jc w:val="both"/>
        <w:rPr>
          <w:sz w:val="26"/>
          <w:szCs w:val="26"/>
        </w:rPr>
      </w:pPr>
      <w:r>
        <w:rPr>
          <w:sz w:val="26"/>
          <w:szCs w:val="26"/>
        </w:rPr>
        <w:t>Надлежност локалне самоуправе у области система образовања и васпитања је одређена релева</w:t>
      </w:r>
      <w:r w:rsidR="00FC40EC">
        <w:rPr>
          <w:sz w:val="26"/>
          <w:szCs w:val="26"/>
        </w:rPr>
        <w:t>н</w:t>
      </w:r>
      <w:r>
        <w:rPr>
          <w:sz w:val="26"/>
          <w:szCs w:val="26"/>
        </w:rPr>
        <w:t>тним правним актима попут Закона о локалној самоуправи, Статута, Закона о финансирању локалне самоуправе, Закон</w:t>
      </w:r>
      <w:r w:rsidR="008B6B25">
        <w:rPr>
          <w:sz w:val="26"/>
          <w:szCs w:val="26"/>
        </w:rPr>
        <w:t>а</w:t>
      </w:r>
      <w:r>
        <w:rPr>
          <w:sz w:val="26"/>
          <w:szCs w:val="26"/>
        </w:rPr>
        <w:t xml:space="preserve"> о основама система образовања и васпитања и осталим </w:t>
      </w:r>
      <w:r w:rsidR="008B6B25" w:rsidRPr="00F15FF9">
        <w:rPr>
          <w:sz w:val="26"/>
          <w:szCs w:val="26"/>
        </w:rPr>
        <w:t>законским и</w:t>
      </w:r>
      <w:r w:rsidR="008B6B25">
        <w:rPr>
          <w:sz w:val="26"/>
          <w:szCs w:val="26"/>
        </w:rPr>
        <w:t xml:space="preserve"> </w:t>
      </w:r>
      <w:r>
        <w:rPr>
          <w:sz w:val="26"/>
          <w:szCs w:val="26"/>
        </w:rPr>
        <w:t>подзаконским актима. Предложене мере и активности су у складу са датом надлежношћу локалне самоуправе, са јасном напоменом учешћа свих релевантних стејкхолдера из тачке 2. претходног става</w:t>
      </w:r>
      <w:r w:rsidR="008B6B25">
        <w:rPr>
          <w:sz w:val="26"/>
          <w:szCs w:val="26"/>
        </w:rPr>
        <w:t>,</w:t>
      </w:r>
      <w:r>
        <w:rPr>
          <w:sz w:val="26"/>
          <w:szCs w:val="26"/>
        </w:rPr>
        <w:t xml:space="preserve"> нарочито у оним мерама и активностима где постоји мултисекторска надлежност, са посебним освртима на надлежност Владе Републике Србије и ресорног министарства.</w:t>
      </w:r>
    </w:p>
    <w:p w:rsidR="006846C7" w:rsidRDefault="007324B1" w:rsidP="00E83B74">
      <w:pPr>
        <w:pStyle w:val="Default"/>
        <w:jc w:val="both"/>
        <w:rPr>
          <w:sz w:val="26"/>
          <w:szCs w:val="26"/>
        </w:rPr>
      </w:pPr>
      <w:r>
        <w:rPr>
          <w:sz w:val="26"/>
          <w:szCs w:val="26"/>
        </w:rPr>
        <w:t>Предложене мере и активности су такође усклађене са становишта области интервенције (структурна уклађеност), односно груписане по пратећим областима (пример инфраструктура; образовни профили; инклузија; ментално здравље; јачање институционалних капаците</w:t>
      </w:r>
      <w:r w:rsidR="006846C7">
        <w:rPr>
          <w:sz w:val="26"/>
          <w:szCs w:val="26"/>
        </w:rPr>
        <w:t>та</w:t>
      </w:r>
      <w:r>
        <w:rPr>
          <w:sz w:val="26"/>
          <w:szCs w:val="26"/>
        </w:rPr>
        <w:t xml:space="preserve"> итд)</w:t>
      </w:r>
      <w:r w:rsidR="006846C7">
        <w:rPr>
          <w:sz w:val="26"/>
          <w:szCs w:val="26"/>
        </w:rPr>
        <w:t>.</w:t>
      </w:r>
    </w:p>
    <w:p w:rsidR="006846C7" w:rsidRDefault="006846C7" w:rsidP="00E83B74">
      <w:pPr>
        <w:pStyle w:val="Default"/>
        <w:jc w:val="both"/>
        <w:rPr>
          <w:sz w:val="26"/>
          <w:szCs w:val="26"/>
        </w:rPr>
      </w:pPr>
      <w:r>
        <w:rPr>
          <w:sz w:val="26"/>
          <w:szCs w:val="26"/>
        </w:rPr>
        <w:t>Предложене мере и активности односе</w:t>
      </w:r>
      <w:r w:rsidR="008B6B25">
        <w:rPr>
          <w:sz w:val="26"/>
          <w:szCs w:val="26"/>
        </w:rPr>
        <w:t xml:space="preserve"> се </w:t>
      </w:r>
      <w:r>
        <w:rPr>
          <w:sz w:val="26"/>
          <w:szCs w:val="26"/>
        </w:rPr>
        <w:t xml:space="preserve"> на период трајања стратегије 2025-2030, са могућношћу репликације и надоградње и у наредним годинама, што ће бити обухваћено следећим стратешким документом.</w:t>
      </w:r>
    </w:p>
    <w:p w:rsidR="007324B1" w:rsidRPr="00934040" w:rsidRDefault="006846C7" w:rsidP="00E83B74">
      <w:pPr>
        <w:pStyle w:val="Default"/>
        <w:jc w:val="both"/>
        <w:rPr>
          <w:sz w:val="26"/>
          <w:szCs w:val="26"/>
        </w:rPr>
      </w:pPr>
      <w:r>
        <w:rPr>
          <w:sz w:val="26"/>
          <w:szCs w:val="26"/>
        </w:rPr>
        <w:t>Извори финансирања мера и активности укључују буџет локалне самоуправе, буџет Републике Србије, националне и међународне изворе финансирања</w:t>
      </w:r>
      <w:r w:rsidR="007324B1">
        <w:rPr>
          <w:sz w:val="26"/>
          <w:szCs w:val="26"/>
        </w:rPr>
        <w:t xml:space="preserve"> </w:t>
      </w:r>
    </w:p>
    <w:p w:rsidR="00612D04" w:rsidRPr="002852BC" w:rsidRDefault="00612D04" w:rsidP="00E83B74">
      <w:pPr>
        <w:pStyle w:val="Default"/>
        <w:jc w:val="both"/>
        <w:rPr>
          <w:b/>
          <w:sz w:val="28"/>
          <w:szCs w:val="28"/>
        </w:rPr>
      </w:pPr>
    </w:p>
    <w:p w:rsidR="00E65011" w:rsidRPr="00612D04" w:rsidRDefault="00E65011" w:rsidP="00E83B74">
      <w:pPr>
        <w:pStyle w:val="Default"/>
        <w:jc w:val="both"/>
        <w:rPr>
          <w:b/>
          <w:bCs/>
          <w:sz w:val="28"/>
          <w:szCs w:val="28"/>
        </w:rPr>
      </w:pPr>
      <w:r w:rsidRPr="00612D04">
        <w:rPr>
          <w:b/>
          <w:bCs/>
          <w:sz w:val="28"/>
          <w:szCs w:val="28"/>
        </w:rPr>
        <w:t xml:space="preserve">Механизам за спровођење </w:t>
      </w:r>
      <w:r w:rsidR="006846C7" w:rsidRPr="00612D04">
        <w:rPr>
          <w:b/>
          <w:bCs/>
          <w:sz w:val="28"/>
          <w:szCs w:val="28"/>
        </w:rPr>
        <w:t xml:space="preserve">Стратегије </w:t>
      </w:r>
      <w:r w:rsidRPr="00612D04">
        <w:rPr>
          <w:b/>
          <w:bCs/>
          <w:sz w:val="28"/>
          <w:szCs w:val="28"/>
        </w:rPr>
        <w:t>и начин извештавања о резултатима спровођења</w:t>
      </w:r>
    </w:p>
    <w:p w:rsidR="006846C7" w:rsidRPr="00612D04" w:rsidRDefault="006846C7" w:rsidP="00E83B74">
      <w:pPr>
        <w:pStyle w:val="Default"/>
        <w:jc w:val="both"/>
        <w:rPr>
          <w:b/>
          <w:bCs/>
          <w:sz w:val="28"/>
          <w:szCs w:val="28"/>
        </w:rPr>
      </w:pPr>
    </w:p>
    <w:p w:rsidR="006846C7" w:rsidRPr="003E4C00" w:rsidRDefault="006846C7" w:rsidP="00E83B74">
      <w:pPr>
        <w:pStyle w:val="Default"/>
        <w:jc w:val="both"/>
        <w:rPr>
          <w:bCs/>
          <w:sz w:val="26"/>
          <w:szCs w:val="26"/>
        </w:rPr>
      </w:pPr>
      <w:r w:rsidRPr="003E4C00">
        <w:rPr>
          <w:bCs/>
          <w:sz w:val="26"/>
          <w:szCs w:val="26"/>
        </w:rPr>
        <w:t>Након израде и усвајања Стратегије, а наком тога и Акционог плана за спровођење Стратегије, за период 2025-2027. Године, Град Врање ће формирати Радну групу за пр</w:t>
      </w:r>
      <w:r w:rsidR="000A2AA5">
        <w:rPr>
          <w:bCs/>
          <w:sz w:val="26"/>
          <w:szCs w:val="26"/>
        </w:rPr>
        <w:t>аћење имплементације Стратегије</w:t>
      </w:r>
      <w:r w:rsidRPr="003E4C00">
        <w:rPr>
          <w:bCs/>
          <w:sz w:val="26"/>
          <w:szCs w:val="26"/>
        </w:rPr>
        <w:t xml:space="preserve"> и Акционог плана 2025-2027. као и Акционог плана 2028-2030.године, коју ће чинити представници руководства града,  Градске </w:t>
      </w:r>
      <w:r w:rsidRPr="003E4C00">
        <w:rPr>
          <w:bCs/>
          <w:sz w:val="26"/>
          <w:szCs w:val="26"/>
        </w:rPr>
        <w:lastRenderedPageBreak/>
        <w:t>управе града Врања, представници установа образовања и васпитања, представници привреде и представници цивилног сектора.</w:t>
      </w:r>
    </w:p>
    <w:p w:rsidR="006846C7" w:rsidRPr="003E4C00" w:rsidRDefault="006846C7" w:rsidP="00E83B74">
      <w:pPr>
        <w:pStyle w:val="Default"/>
        <w:jc w:val="both"/>
        <w:rPr>
          <w:bCs/>
          <w:sz w:val="26"/>
          <w:szCs w:val="26"/>
        </w:rPr>
      </w:pPr>
      <w:r w:rsidRPr="003E4C00">
        <w:rPr>
          <w:bCs/>
          <w:sz w:val="26"/>
          <w:szCs w:val="26"/>
        </w:rPr>
        <w:t>Спровођење Стратегије кроз поменуте Акционе планове подразумева и извештаје на полугодишњем и годишњем нивоу.</w:t>
      </w:r>
    </w:p>
    <w:p w:rsidR="006846C7" w:rsidRPr="003E4C00" w:rsidRDefault="006846C7" w:rsidP="00E83B74">
      <w:pPr>
        <w:pStyle w:val="Default"/>
        <w:jc w:val="both"/>
        <w:rPr>
          <w:bCs/>
          <w:sz w:val="26"/>
          <w:szCs w:val="26"/>
        </w:rPr>
      </w:pPr>
      <w:r w:rsidRPr="003E4C00">
        <w:rPr>
          <w:bCs/>
          <w:sz w:val="26"/>
          <w:szCs w:val="26"/>
        </w:rPr>
        <w:t>Извештавање ће се базирати на постављеним показатељима исхода и показатељима резултата</w:t>
      </w:r>
      <w:r w:rsidR="003E4C00" w:rsidRPr="003E4C00">
        <w:rPr>
          <w:bCs/>
          <w:sz w:val="26"/>
          <w:szCs w:val="26"/>
        </w:rPr>
        <w:t>, као и кроз коришћење расположивих база података установа образовања и васпитања, Републичког завода за статистику, Националне службе за запошљавање и осталих званичних статистичких извора.</w:t>
      </w:r>
    </w:p>
    <w:p w:rsidR="006846C7" w:rsidRPr="003E4C00" w:rsidRDefault="006846C7" w:rsidP="00E83B74">
      <w:pPr>
        <w:pStyle w:val="Default"/>
        <w:jc w:val="both"/>
        <w:rPr>
          <w:bCs/>
          <w:sz w:val="26"/>
          <w:szCs w:val="26"/>
        </w:rPr>
      </w:pPr>
    </w:p>
    <w:p w:rsidR="00E65011" w:rsidRPr="006846C7" w:rsidRDefault="00E65011" w:rsidP="00E83B74">
      <w:pPr>
        <w:pStyle w:val="Default"/>
        <w:jc w:val="both"/>
        <w:rPr>
          <w:b/>
          <w:bCs/>
          <w:sz w:val="28"/>
          <w:szCs w:val="28"/>
        </w:rPr>
      </w:pPr>
    </w:p>
    <w:p w:rsidR="00E65011" w:rsidRDefault="00E65011" w:rsidP="00E83B74">
      <w:pPr>
        <w:pStyle w:val="Default"/>
        <w:jc w:val="both"/>
        <w:rPr>
          <w:b/>
          <w:bCs/>
          <w:sz w:val="28"/>
          <w:szCs w:val="28"/>
        </w:rPr>
      </w:pPr>
      <w:r w:rsidRPr="00E65011">
        <w:rPr>
          <w:b/>
          <w:bCs/>
          <w:sz w:val="28"/>
          <w:szCs w:val="28"/>
        </w:rPr>
        <w:t>Процена финансијских средстава потребних за спровођење СРОВРС 2030 и анализа финансијских ефеката</w:t>
      </w:r>
    </w:p>
    <w:p w:rsidR="003E4C00" w:rsidRDefault="003E4C00" w:rsidP="00E83B74">
      <w:pPr>
        <w:pStyle w:val="Default"/>
        <w:jc w:val="both"/>
        <w:rPr>
          <w:b/>
          <w:bCs/>
          <w:sz w:val="28"/>
          <w:szCs w:val="28"/>
        </w:rPr>
      </w:pPr>
    </w:p>
    <w:p w:rsidR="003E4C00" w:rsidRPr="00934040" w:rsidRDefault="003E4C00" w:rsidP="003E4C00">
      <w:pPr>
        <w:pStyle w:val="Default"/>
        <w:jc w:val="both"/>
        <w:rPr>
          <w:sz w:val="26"/>
          <w:szCs w:val="26"/>
        </w:rPr>
      </w:pPr>
      <w:r>
        <w:rPr>
          <w:sz w:val="26"/>
          <w:szCs w:val="26"/>
        </w:rPr>
        <w:t>Извори финансирања мера и активности укључују буџет локалне самоуправе, буџет Републике Србије, националне и међународне изворе финансирања</w:t>
      </w:r>
      <w:r w:rsidR="00176278">
        <w:rPr>
          <w:sz w:val="26"/>
          <w:szCs w:val="26"/>
        </w:rPr>
        <w:t>.     Нарочито је важно наставит</w:t>
      </w:r>
      <w:r w:rsidR="00356ADE">
        <w:rPr>
          <w:sz w:val="26"/>
          <w:szCs w:val="26"/>
        </w:rPr>
        <w:t>и са реализацијом пројеката</w:t>
      </w:r>
      <w:r w:rsidR="00176278">
        <w:rPr>
          <w:sz w:val="26"/>
          <w:szCs w:val="26"/>
        </w:rPr>
        <w:t xml:space="preserve"> који</w:t>
      </w:r>
      <w:r w:rsidR="00356ADE">
        <w:rPr>
          <w:sz w:val="26"/>
          <w:szCs w:val="26"/>
        </w:rPr>
        <w:t>,</w:t>
      </w:r>
      <w:r w:rsidR="00176278">
        <w:rPr>
          <w:sz w:val="26"/>
          <w:szCs w:val="26"/>
        </w:rPr>
        <w:t xml:space="preserve"> поред обезбеђивања додатних потребних средстава, омогућују синергијско деловање стејхолдера на различитим нивоима и из различитих сектора. Синергијским деловањем се повећава ефективност и ефикасност, стално јача социјални консензус око питања образов</w:t>
      </w:r>
      <w:r w:rsidR="00180E90">
        <w:rPr>
          <w:sz w:val="26"/>
          <w:szCs w:val="26"/>
        </w:rPr>
        <w:t>ања као истинског стуба друштва</w:t>
      </w:r>
      <w:r w:rsidR="000A2AA5">
        <w:rPr>
          <w:sz w:val="26"/>
          <w:szCs w:val="26"/>
        </w:rPr>
        <w:t xml:space="preserve"> </w:t>
      </w:r>
      <w:r w:rsidR="00180E90">
        <w:rPr>
          <w:sz w:val="26"/>
          <w:szCs w:val="26"/>
        </w:rPr>
        <w:t>и стварају додатне претпоставке за одрживи развој локалне заједнице.</w:t>
      </w:r>
    </w:p>
    <w:p w:rsidR="00612D04" w:rsidRPr="002852BC" w:rsidRDefault="00612D04" w:rsidP="00E83B74">
      <w:pPr>
        <w:pStyle w:val="Default"/>
        <w:jc w:val="both"/>
        <w:rPr>
          <w:b/>
          <w:sz w:val="28"/>
          <w:szCs w:val="28"/>
        </w:rPr>
      </w:pPr>
    </w:p>
    <w:p w:rsidR="00612D04" w:rsidRDefault="00612D04" w:rsidP="00E83B74">
      <w:pPr>
        <w:pStyle w:val="Default"/>
        <w:jc w:val="both"/>
        <w:rPr>
          <w:b/>
          <w:sz w:val="28"/>
          <w:szCs w:val="28"/>
        </w:rPr>
      </w:pPr>
    </w:p>
    <w:p w:rsidR="00742D49" w:rsidRPr="00742D49" w:rsidRDefault="00742D49" w:rsidP="00E83B74">
      <w:pPr>
        <w:pStyle w:val="Default"/>
        <w:jc w:val="both"/>
        <w:rPr>
          <w:b/>
          <w:sz w:val="28"/>
          <w:szCs w:val="28"/>
        </w:rPr>
      </w:pPr>
    </w:p>
    <w:p w:rsidR="00203BF0" w:rsidRDefault="00203BF0" w:rsidP="00E83B74">
      <w:pPr>
        <w:pStyle w:val="Default"/>
        <w:jc w:val="both"/>
      </w:pPr>
    </w:p>
    <w:p w:rsidR="00203BF0" w:rsidRDefault="00203BF0" w:rsidP="00E83B74">
      <w:pPr>
        <w:pStyle w:val="Default"/>
        <w:jc w:val="both"/>
      </w:pPr>
    </w:p>
    <w:p w:rsidR="00203BF0" w:rsidRDefault="00203BF0" w:rsidP="00E83B74">
      <w:pPr>
        <w:pStyle w:val="Default"/>
        <w:jc w:val="both"/>
      </w:pPr>
    </w:p>
    <w:p w:rsidR="007D4BEF" w:rsidRDefault="007D4BEF" w:rsidP="00E83B74">
      <w:pPr>
        <w:pStyle w:val="Default"/>
        <w:jc w:val="both"/>
      </w:pPr>
    </w:p>
    <w:p w:rsidR="007D4BEF" w:rsidRDefault="007D4BEF" w:rsidP="00E83B74">
      <w:pPr>
        <w:pStyle w:val="Default"/>
        <w:jc w:val="both"/>
      </w:pPr>
    </w:p>
    <w:p w:rsidR="007D4BEF" w:rsidRDefault="007D4BEF" w:rsidP="00E83B74">
      <w:pPr>
        <w:pStyle w:val="Default"/>
        <w:jc w:val="both"/>
      </w:pPr>
    </w:p>
    <w:p w:rsidR="007D4BEF" w:rsidRDefault="007D4BEF" w:rsidP="00E83B74">
      <w:pPr>
        <w:pStyle w:val="Default"/>
        <w:jc w:val="both"/>
      </w:pPr>
    </w:p>
    <w:p w:rsidR="007D4BEF" w:rsidRDefault="007D4BEF" w:rsidP="00E83B74">
      <w:pPr>
        <w:pStyle w:val="Default"/>
        <w:jc w:val="both"/>
      </w:pPr>
    </w:p>
    <w:p w:rsidR="007D4BEF" w:rsidRDefault="007D4BEF" w:rsidP="00E83B74">
      <w:pPr>
        <w:pStyle w:val="Default"/>
        <w:jc w:val="both"/>
      </w:pPr>
    </w:p>
    <w:p w:rsidR="007D4BEF" w:rsidRDefault="007D4BEF" w:rsidP="00E83B74">
      <w:pPr>
        <w:pStyle w:val="Default"/>
        <w:jc w:val="both"/>
      </w:pPr>
    </w:p>
    <w:p w:rsidR="007D4BEF" w:rsidRDefault="007D4BEF" w:rsidP="00E83B74">
      <w:pPr>
        <w:pStyle w:val="Default"/>
        <w:jc w:val="both"/>
      </w:pPr>
    </w:p>
    <w:p w:rsidR="007D4BEF" w:rsidRDefault="007D4BEF" w:rsidP="00E83B74">
      <w:pPr>
        <w:pStyle w:val="Default"/>
        <w:jc w:val="both"/>
      </w:pPr>
    </w:p>
    <w:p w:rsidR="007D4BEF" w:rsidRDefault="007D4BEF" w:rsidP="00E83B74">
      <w:pPr>
        <w:pStyle w:val="Default"/>
        <w:jc w:val="both"/>
      </w:pPr>
    </w:p>
    <w:p w:rsidR="00CA15AB" w:rsidRPr="00CA15AB" w:rsidRDefault="00CA15AB" w:rsidP="00E83B74">
      <w:pPr>
        <w:pStyle w:val="Default"/>
        <w:jc w:val="both"/>
      </w:pPr>
    </w:p>
    <w:p w:rsidR="007D4BEF" w:rsidRDefault="007D4BEF" w:rsidP="00E83B74">
      <w:pPr>
        <w:pStyle w:val="Default"/>
        <w:jc w:val="both"/>
      </w:pPr>
    </w:p>
    <w:p w:rsidR="007D4BEF" w:rsidRDefault="007D4BEF" w:rsidP="00E83B74">
      <w:pPr>
        <w:pStyle w:val="Default"/>
        <w:jc w:val="both"/>
      </w:pPr>
    </w:p>
    <w:p w:rsidR="00FD64B0" w:rsidRDefault="00FD64B0" w:rsidP="00E83B74">
      <w:pPr>
        <w:pStyle w:val="Default"/>
        <w:jc w:val="both"/>
      </w:pPr>
    </w:p>
    <w:p w:rsidR="00FD64B0" w:rsidRPr="00FD64B0" w:rsidRDefault="00FD64B0" w:rsidP="00E83B74">
      <w:pPr>
        <w:pStyle w:val="Default"/>
        <w:jc w:val="both"/>
      </w:pPr>
    </w:p>
    <w:p w:rsidR="007D4BEF" w:rsidRPr="007D4BEF" w:rsidRDefault="007D4BEF" w:rsidP="00E83B74">
      <w:pPr>
        <w:pStyle w:val="Default"/>
        <w:jc w:val="both"/>
      </w:pPr>
    </w:p>
    <w:p w:rsidR="00203BF0" w:rsidRDefault="00203BF0" w:rsidP="00E83B74">
      <w:pPr>
        <w:pStyle w:val="Default"/>
        <w:jc w:val="both"/>
      </w:pPr>
    </w:p>
    <w:p w:rsidR="00047BD6" w:rsidRPr="00612D04" w:rsidRDefault="006627B5" w:rsidP="002852BC">
      <w:pPr>
        <w:pStyle w:val="Default"/>
        <w:jc w:val="center"/>
        <w:rPr>
          <w:b/>
          <w:bCs/>
          <w:sz w:val="28"/>
          <w:szCs w:val="28"/>
        </w:rPr>
      </w:pPr>
      <w:r w:rsidRPr="00742D49">
        <w:rPr>
          <w:b/>
          <w:bCs/>
          <w:sz w:val="28"/>
          <w:szCs w:val="28"/>
        </w:rPr>
        <w:lastRenderedPageBreak/>
        <w:t>Сажетак Акционог</w:t>
      </w:r>
      <w:r w:rsidR="00047BD6" w:rsidRPr="00742D49">
        <w:rPr>
          <w:b/>
          <w:bCs/>
          <w:sz w:val="28"/>
          <w:szCs w:val="28"/>
        </w:rPr>
        <w:t xml:space="preserve"> план</w:t>
      </w:r>
      <w:r w:rsidRPr="00742D49">
        <w:rPr>
          <w:b/>
          <w:bCs/>
          <w:sz w:val="28"/>
          <w:szCs w:val="28"/>
        </w:rPr>
        <w:t>а</w:t>
      </w:r>
      <w:r w:rsidR="00047BD6" w:rsidRPr="00612D04">
        <w:rPr>
          <w:b/>
          <w:bCs/>
          <w:sz w:val="28"/>
          <w:szCs w:val="28"/>
        </w:rPr>
        <w:t xml:space="preserve"> за период од 2025. до 2027. </w:t>
      </w:r>
      <w:r w:rsidR="00477779" w:rsidRPr="00612D04">
        <w:rPr>
          <w:b/>
          <w:bCs/>
          <w:sz w:val="28"/>
          <w:szCs w:val="28"/>
        </w:rPr>
        <w:t>г</w:t>
      </w:r>
      <w:r w:rsidR="00047BD6" w:rsidRPr="00612D04">
        <w:rPr>
          <w:b/>
          <w:bCs/>
          <w:sz w:val="28"/>
          <w:szCs w:val="28"/>
        </w:rPr>
        <w:t>одине</w:t>
      </w:r>
    </w:p>
    <w:p w:rsidR="00477779" w:rsidRPr="00612D04" w:rsidRDefault="00477779" w:rsidP="00047BD6">
      <w:pPr>
        <w:pStyle w:val="Default"/>
        <w:rPr>
          <w:b/>
          <w:bCs/>
          <w:sz w:val="28"/>
          <w:szCs w:val="28"/>
        </w:rPr>
      </w:pPr>
    </w:p>
    <w:p w:rsidR="00047BD6" w:rsidRPr="00612D04" w:rsidRDefault="00047BD6" w:rsidP="00047BD6">
      <w:pPr>
        <w:pStyle w:val="Default"/>
        <w:rPr>
          <w:sz w:val="23"/>
          <w:szCs w:val="23"/>
        </w:rPr>
      </w:pPr>
    </w:p>
    <w:p w:rsidR="00047BD6" w:rsidRPr="00612D04" w:rsidRDefault="00047BD6" w:rsidP="00612D04">
      <w:pPr>
        <w:spacing w:after="0" w:line="240" w:lineRule="auto"/>
        <w:jc w:val="both"/>
        <w:rPr>
          <w:rFonts w:ascii="Times New Roman" w:hAnsi="Times New Roman" w:cs="Times New Roman"/>
          <w:b/>
          <w:sz w:val="26"/>
          <w:szCs w:val="26"/>
        </w:rPr>
      </w:pPr>
      <w:r w:rsidRPr="00612D04">
        <w:rPr>
          <w:rFonts w:ascii="Times New Roman" w:hAnsi="Times New Roman" w:cs="Times New Roman"/>
          <w:sz w:val="26"/>
          <w:szCs w:val="26"/>
        </w:rPr>
        <w:t>Стратегију развоја образовања и васпитања у граду Врању 2025 - 2030.године</w:t>
      </w:r>
      <w:r w:rsidR="00612D04" w:rsidRPr="00612D04">
        <w:rPr>
          <w:rFonts w:ascii="Times New Roman" w:hAnsi="Times New Roman" w:cs="Times New Roman"/>
          <w:sz w:val="26"/>
          <w:szCs w:val="26"/>
        </w:rPr>
        <w:t xml:space="preserve"> </w:t>
      </w:r>
      <w:r w:rsidRPr="00612D04">
        <w:rPr>
          <w:rFonts w:ascii="Times New Roman" w:hAnsi="Times New Roman" w:cs="Times New Roman"/>
          <w:sz w:val="26"/>
          <w:szCs w:val="26"/>
        </w:rPr>
        <w:t>прати Акциони план за период о</w:t>
      </w:r>
      <w:r w:rsidR="00F41EA1">
        <w:rPr>
          <w:rFonts w:ascii="Times New Roman" w:hAnsi="Times New Roman" w:cs="Times New Roman"/>
          <w:sz w:val="26"/>
          <w:szCs w:val="26"/>
        </w:rPr>
        <w:t>д 2025. до 2027. године, који ће бити</w:t>
      </w:r>
      <w:r w:rsidRPr="00612D04">
        <w:rPr>
          <w:rFonts w:ascii="Times New Roman" w:hAnsi="Times New Roman" w:cs="Times New Roman"/>
          <w:sz w:val="26"/>
          <w:szCs w:val="26"/>
        </w:rPr>
        <w:t xml:space="preserve"> саставни део Стратегије. </w:t>
      </w:r>
      <w:r w:rsidR="00F41EA1" w:rsidRPr="00742D49">
        <w:rPr>
          <w:rFonts w:ascii="Times New Roman" w:hAnsi="Times New Roman" w:cs="Times New Roman"/>
          <w:sz w:val="26"/>
          <w:szCs w:val="26"/>
        </w:rPr>
        <w:t>Акциони план ће бити израђен и усвојен током 2025. године</w:t>
      </w:r>
      <w:r w:rsidR="00EE00B4" w:rsidRPr="00742D49">
        <w:rPr>
          <w:rFonts w:ascii="Times New Roman" w:hAnsi="Times New Roman" w:cs="Times New Roman"/>
          <w:sz w:val="26"/>
          <w:szCs w:val="26"/>
        </w:rPr>
        <w:t>, најкасније 90 дана од дана усвајања Стратегије образовања и васпитања у граду Врању 2025-2030</w:t>
      </w:r>
      <w:r w:rsidR="00F41EA1" w:rsidRPr="00742D49">
        <w:rPr>
          <w:rFonts w:ascii="Times New Roman" w:hAnsi="Times New Roman" w:cs="Times New Roman"/>
          <w:sz w:val="26"/>
          <w:szCs w:val="26"/>
        </w:rPr>
        <w:t xml:space="preserve">. </w:t>
      </w:r>
      <w:r w:rsidRPr="00742D49">
        <w:rPr>
          <w:rFonts w:ascii="Times New Roman" w:hAnsi="Times New Roman" w:cs="Times New Roman"/>
          <w:sz w:val="26"/>
          <w:szCs w:val="26"/>
        </w:rPr>
        <w:t>Акционим</w:t>
      </w:r>
      <w:r w:rsidRPr="00612D04">
        <w:rPr>
          <w:rFonts w:ascii="Times New Roman" w:hAnsi="Times New Roman" w:cs="Times New Roman"/>
          <w:sz w:val="26"/>
          <w:szCs w:val="26"/>
        </w:rPr>
        <w:t xml:space="preserve"> планом предвиђене су конкретне мере и активности које ће се предузети ради обезбеђења услова да се циљеви</w:t>
      </w:r>
      <w:r w:rsidR="00477779" w:rsidRPr="00612D04">
        <w:rPr>
          <w:rFonts w:ascii="Times New Roman" w:hAnsi="Times New Roman" w:cs="Times New Roman"/>
          <w:sz w:val="26"/>
          <w:szCs w:val="26"/>
        </w:rPr>
        <w:t xml:space="preserve"> Стратегије остваре</w:t>
      </w:r>
      <w:r w:rsidRPr="00612D04">
        <w:rPr>
          <w:rFonts w:ascii="Times New Roman" w:hAnsi="Times New Roman" w:cs="Times New Roman"/>
          <w:sz w:val="26"/>
          <w:szCs w:val="26"/>
        </w:rPr>
        <w:t xml:space="preserve">. </w:t>
      </w:r>
    </w:p>
    <w:p w:rsidR="00047BD6" w:rsidRPr="00612D04" w:rsidRDefault="00047BD6" w:rsidP="00047BD6">
      <w:pPr>
        <w:pStyle w:val="Default"/>
        <w:jc w:val="both"/>
        <w:rPr>
          <w:sz w:val="26"/>
          <w:szCs w:val="26"/>
        </w:rPr>
      </w:pPr>
      <w:r w:rsidRPr="00612D04">
        <w:rPr>
          <w:sz w:val="26"/>
          <w:szCs w:val="26"/>
        </w:rPr>
        <w:t>Акционим планом су одређени носиоци и партнери за спровођење тих мера, као и рокови и финансијска средства за њихово спровођење, односно</w:t>
      </w:r>
      <w:r w:rsidR="004449A2">
        <w:rPr>
          <w:sz w:val="26"/>
          <w:szCs w:val="26"/>
        </w:rPr>
        <w:t>,</w:t>
      </w:r>
      <w:r w:rsidRPr="00612D04">
        <w:rPr>
          <w:sz w:val="26"/>
          <w:szCs w:val="26"/>
        </w:rPr>
        <w:t xml:space="preserve"> припремљен је на прописани начин и у формату који омогућава унос, а к</w:t>
      </w:r>
      <w:r w:rsidR="00477779" w:rsidRPr="00612D04">
        <w:rPr>
          <w:sz w:val="26"/>
          <w:szCs w:val="26"/>
        </w:rPr>
        <w:t>асније и праћење и извештавање.</w:t>
      </w:r>
    </w:p>
    <w:p w:rsidR="00477779" w:rsidRPr="00612D04" w:rsidRDefault="00047BD6" w:rsidP="00047BD6">
      <w:pPr>
        <w:pStyle w:val="Default"/>
        <w:jc w:val="both"/>
        <w:rPr>
          <w:sz w:val="26"/>
          <w:szCs w:val="26"/>
        </w:rPr>
      </w:pPr>
      <w:r w:rsidRPr="00612D04">
        <w:rPr>
          <w:sz w:val="26"/>
          <w:szCs w:val="26"/>
        </w:rPr>
        <w:t>У години када истиче први Акциони план</w:t>
      </w:r>
      <w:r w:rsidR="00477779" w:rsidRPr="00612D04">
        <w:rPr>
          <w:sz w:val="26"/>
          <w:szCs w:val="26"/>
        </w:rPr>
        <w:t>, тачније током 2027</w:t>
      </w:r>
      <w:r w:rsidRPr="00612D04">
        <w:rPr>
          <w:sz w:val="26"/>
          <w:szCs w:val="26"/>
        </w:rPr>
        <w:t>. године, биће израђен акциони пла</w:t>
      </w:r>
      <w:r w:rsidR="004449A2">
        <w:rPr>
          <w:sz w:val="26"/>
          <w:szCs w:val="26"/>
        </w:rPr>
        <w:t>н за период 2027–2030. г</w:t>
      </w:r>
      <w:r w:rsidR="00477779" w:rsidRPr="00612D04">
        <w:rPr>
          <w:sz w:val="26"/>
          <w:szCs w:val="26"/>
        </w:rPr>
        <w:t>одине.</w:t>
      </w:r>
    </w:p>
    <w:p w:rsidR="007D2BFA" w:rsidRPr="00612D04" w:rsidRDefault="00047BD6" w:rsidP="00B90013">
      <w:pPr>
        <w:spacing w:after="0" w:line="240" w:lineRule="auto"/>
        <w:jc w:val="both"/>
        <w:rPr>
          <w:rFonts w:ascii="Times New Roman" w:hAnsi="Times New Roman" w:cs="Times New Roman"/>
          <w:sz w:val="26"/>
          <w:szCs w:val="26"/>
        </w:rPr>
      </w:pPr>
      <w:r w:rsidRPr="00612D04">
        <w:rPr>
          <w:rFonts w:ascii="Times New Roman" w:hAnsi="Times New Roman" w:cs="Times New Roman"/>
          <w:sz w:val="26"/>
          <w:szCs w:val="26"/>
        </w:rPr>
        <w:t xml:space="preserve">Сажет приказ општих и посебних циљева, мера и активности </w:t>
      </w:r>
      <w:r w:rsidR="00F41EA1">
        <w:rPr>
          <w:rFonts w:ascii="Times New Roman" w:hAnsi="Times New Roman" w:cs="Times New Roman"/>
          <w:sz w:val="26"/>
          <w:szCs w:val="26"/>
        </w:rPr>
        <w:t xml:space="preserve">Акционог плана </w:t>
      </w:r>
      <w:r w:rsidR="00477779" w:rsidRPr="00612D04">
        <w:rPr>
          <w:rFonts w:ascii="Times New Roman" w:hAnsi="Times New Roman" w:cs="Times New Roman"/>
          <w:sz w:val="26"/>
          <w:szCs w:val="26"/>
        </w:rPr>
        <w:t>за период од 2025. до 2027</w:t>
      </w:r>
      <w:r w:rsidRPr="00612D04">
        <w:rPr>
          <w:rFonts w:ascii="Times New Roman" w:hAnsi="Times New Roman" w:cs="Times New Roman"/>
          <w:sz w:val="26"/>
          <w:szCs w:val="26"/>
        </w:rPr>
        <w:t xml:space="preserve">. године налази се у тексту који следи. </w:t>
      </w:r>
    </w:p>
    <w:p w:rsidR="00203BF0" w:rsidRPr="002852BC" w:rsidRDefault="00203BF0" w:rsidP="00B90013">
      <w:pPr>
        <w:spacing w:after="0" w:line="240" w:lineRule="auto"/>
        <w:jc w:val="both"/>
        <w:rPr>
          <w:rFonts w:ascii="Times New Roman" w:hAnsi="Times New Roman" w:cs="Times New Roman"/>
          <w:sz w:val="24"/>
          <w:szCs w:val="24"/>
        </w:rPr>
      </w:pPr>
    </w:p>
    <w:p w:rsidR="00203BF0" w:rsidRPr="00BA4919" w:rsidRDefault="00203BF0" w:rsidP="00B90013">
      <w:pPr>
        <w:spacing w:after="0" w:line="240" w:lineRule="auto"/>
        <w:jc w:val="both"/>
        <w:rPr>
          <w:rFonts w:ascii="Times New Roman" w:hAnsi="Times New Roman" w:cs="Times New Roman"/>
          <w:sz w:val="24"/>
          <w:szCs w:val="24"/>
        </w:rPr>
      </w:pPr>
    </w:p>
    <w:p w:rsidR="00DB2CF7" w:rsidRDefault="00DB2CF7" w:rsidP="0095364D">
      <w:pPr>
        <w:shd w:val="clear" w:color="auto" w:fill="A6A6A6" w:themeFill="background1" w:themeFillShade="A6"/>
        <w:spacing w:after="0" w:line="240" w:lineRule="auto"/>
        <w:jc w:val="both"/>
        <w:rPr>
          <w:rFonts w:ascii="Times New Roman" w:hAnsi="Times New Roman" w:cs="Times New Roman"/>
          <w:b/>
          <w:sz w:val="24"/>
          <w:szCs w:val="24"/>
        </w:rPr>
      </w:pPr>
      <w:r w:rsidRPr="00DB2CF7">
        <w:rPr>
          <w:rFonts w:ascii="Times New Roman" w:hAnsi="Times New Roman" w:cs="Times New Roman"/>
          <w:b/>
          <w:sz w:val="24"/>
          <w:szCs w:val="24"/>
        </w:rPr>
        <w:t xml:space="preserve">ОПШТИ ЦИЉ: </w:t>
      </w:r>
    </w:p>
    <w:p w:rsidR="00B90013" w:rsidRPr="00B90013" w:rsidRDefault="00B90013" w:rsidP="0095364D">
      <w:pPr>
        <w:shd w:val="clear" w:color="auto" w:fill="A6A6A6" w:themeFill="background1" w:themeFillShade="A6"/>
        <w:spacing w:after="0" w:line="240" w:lineRule="auto"/>
        <w:jc w:val="both"/>
        <w:rPr>
          <w:rFonts w:ascii="Times New Roman" w:hAnsi="Times New Roman" w:cs="Times New Roman"/>
          <w:b/>
          <w:sz w:val="24"/>
          <w:szCs w:val="24"/>
        </w:rPr>
      </w:pPr>
    </w:p>
    <w:p w:rsidR="00B90013" w:rsidRPr="004E00C9" w:rsidRDefault="00DB2CF7" w:rsidP="0095364D">
      <w:pPr>
        <w:pStyle w:val="ListParagraph"/>
        <w:numPr>
          <w:ilvl w:val="0"/>
          <w:numId w:val="2"/>
        </w:numPr>
        <w:shd w:val="clear" w:color="auto" w:fill="A6A6A6" w:themeFill="background1" w:themeFillShade="A6"/>
        <w:spacing w:after="0" w:line="240" w:lineRule="auto"/>
        <w:jc w:val="both"/>
        <w:rPr>
          <w:rFonts w:ascii="Times New Roman" w:hAnsi="Times New Roman" w:cs="Times New Roman"/>
          <w:b/>
          <w:sz w:val="24"/>
          <w:szCs w:val="24"/>
        </w:rPr>
      </w:pPr>
      <w:r w:rsidRPr="004E00C9">
        <w:rPr>
          <w:rFonts w:ascii="Times New Roman" w:hAnsi="Times New Roman" w:cs="Times New Roman"/>
          <w:b/>
          <w:sz w:val="24"/>
          <w:szCs w:val="24"/>
        </w:rPr>
        <w:t>КВАЛИТЕТНО И ДОСТУПНО ОБРАЗОВАЊЕ У ФУНКЦИЈИ ОДРЖИВОГ РАЗВОЈА</w:t>
      </w:r>
      <w:r w:rsidR="004E00C9">
        <w:rPr>
          <w:rFonts w:ascii="Times New Roman" w:hAnsi="Times New Roman" w:cs="Times New Roman"/>
          <w:b/>
          <w:sz w:val="24"/>
          <w:szCs w:val="24"/>
        </w:rPr>
        <w:t xml:space="preserve"> ГРАДА ВРАЊА</w:t>
      </w:r>
      <w:r w:rsidRPr="004E00C9">
        <w:rPr>
          <w:rFonts w:ascii="Times New Roman" w:hAnsi="Times New Roman" w:cs="Times New Roman"/>
          <w:b/>
          <w:sz w:val="24"/>
          <w:szCs w:val="24"/>
        </w:rPr>
        <w:t>, ВРЕДНОВАЊА И ПРОМОВИСАЊА ПОТЕНЦИЈАЛА</w:t>
      </w:r>
      <w:r w:rsidR="004E00C9" w:rsidRPr="004E00C9">
        <w:rPr>
          <w:rFonts w:ascii="Times New Roman" w:hAnsi="Times New Roman" w:cs="Times New Roman"/>
          <w:b/>
          <w:sz w:val="24"/>
          <w:szCs w:val="24"/>
        </w:rPr>
        <w:t xml:space="preserve"> И ЗНАЊА</w:t>
      </w:r>
    </w:p>
    <w:p w:rsidR="004E00C9" w:rsidRPr="004E00C9" w:rsidRDefault="004E00C9" w:rsidP="004E00C9">
      <w:pPr>
        <w:pStyle w:val="ListParagraph"/>
        <w:spacing w:after="0" w:line="240" w:lineRule="auto"/>
        <w:jc w:val="both"/>
        <w:rPr>
          <w:rFonts w:ascii="Times New Roman" w:hAnsi="Times New Roman" w:cs="Times New Roman"/>
          <w:b/>
          <w:sz w:val="24"/>
          <w:szCs w:val="24"/>
        </w:rPr>
      </w:pPr>
    </w:p>
    <w:p w:rsidR="00C244AC" w:rsidRDefault="001607D4" w:rsidP="00B90013">
      <w:pPr>
        <w:spacing w:after="0" w:line="240" w:lineRule="auto"/>
        <w:rPr>
          <w:rFonts w:ascii="Times New Roman" w:hAnsi="Times New Roman" w:cs="Times New Roman"/>
          <w:b/>
          <w:sz w:val="24"/>
          <w:szCs w:val="24"/>
        </w:rPr>
      </w:pPr>
      <w:r w:rsidRPr="00413C49">
        <w:rPr>
          <w:rFonts w:ascii="Times New Roman" w:hAnsi="Times New Roman" w:cs="Times New Roman"/>
          <w:b/>
          <w:sz w:val="24"/>
          <w:szCs w:val="24"/>
        </w:rPr>
        <w:t>Показатељи на нивоу општег циља:</w:t>
      </w:r>
    </w:p>
    <w:p w:rsidR="00F41EA1" w:rsidRPr="005D5713" w:rsidRDefault="00F41EA1" w:rsidP="00F41EA1">
      <w:pPr>
        <w:pStyle w:val="ListParagraph"/>
        <w:numPr>
          <w:ilvl w:val="0"/>
          <w:numId w:val="21"/>
        </w:numPr>
        <w:spacing w:after="0" w:line="240" w:lineRule="auto"/>
        <w:jc w:val="both"/>
        <w:rPr>
          <w:rFonts w:ascii="Times New Roman" w:hAnsi="Times New Roman" w:cs="Times New Roman"/>
          <w:sz w:val="26"/>
          <w:szCs w:val="26"/>
        </w:rPr>
      </w:pPr>
      <w:r w:rsidRPr="00270341">
        <w:rPr>
          <w:rFonts w:ascii="Times New Roman" w:hAnsi="Times New Roman" w:cs="Times New Roman"/>
          <w:sz w:val="26"/>
          <w:szCs w:val="26"/>
        </w:rPr>
        <w:t xml:space="preserve">Повећање </w:t>
      </w:r>
      <w:r>
        <w:rPr>
          <w:rFonts w:ascii="Times New Roman" w:hAnsi="Times New Roman" w:cs="Times New Roman"/>
          <w:sz w:val="26"/>
          <w:szCs w:val="26"/>
        </w:rPr>
        <w:t>броја</w:t>
      </w:r>
      <w:r w:rsidRPr="00270341">
        <w:rPr>
          <w:rFonts w:ascii="Times New Roman" w:hAnsi="Times New Roman" w:cs="Times New Roman"/>
          <w:sz w:val="26"/>
          <w:szCs w:val="26"/>
        </w:rPr>
        <w:t xml:space="preserve"> деце од 6 месеци до 5,5 година </w:t>
      </w:r>
      <w:r>
        <w:rPr>
          <w:rFonts w:ascii="Times New Roman" w:hAnsi="Times New Roman" w:cs="Times New Roman"/>
          <w:sz w:val="26"/>
          <w:szCs w:val="26"/>
        </w:rPr>
        <w:t xml:space="preserve">обухваћене </w:t>
      </w:r>
      <w:r w:rsidRPr="00270341">
        <w:rPr>
          <w:rFonts w:ascii="Times New Roman" w:hAnsi="Times New Roman" w:cs="Times New Roman"/>
          <w:sz w:val="26"/>
          <w:szCs w:val="26"/>
        </w:rPr>
        <w:t>предшколским васпитањем и образовањем</w:t>
      </w:r>
    </w:p>
    <w:p w:rsidR="00F41EA1" w:rsidRPr="005D5713" w:rsidRDefault="00F41EA1" w:rsidP="00F41EA1">
      <w:pPr>
        <w:pStyle w:val="ListParagraph"/>
        <w:numPr>
          <w:ilvl w:val="0"/>
          <w:numId w:val="2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Повећање броја</w:t>
      </w:r>
      <w:r w:rsidRPr="00612D04">
        <w:rPr>
          <w:rFonts w:ascii="Times New Roman" w:hAnsi="Times New Roman" w:cs="Times New Roman"/>
          <w:sz w:val="26"/>
          <w:szCs w:val="26"/>
        </w:rPr>
        <w:t xml:space="preserve"> деце </w:t>
      </w:r>
      <w:r>
        <w:rPr>
          <w:rFonts w:ascii="Times New Roman" w:hAnsi="Times New Roman" w:cs="Times New Roman"/>
          <w:sz w:val="26"/>
          <w:szCs w:val="26"/>
        </w:rPr>
        <w:t>р</w:t>
      </w:r>
      <w:r w:rsidRPr="00612D04">
        <w:rPr>
          <w:rFonts w:ascii="Times New Roman" w:hAnsi="Times New Roman" w:cs="Times New Roman"/>
          <w:sz w:val="26"/>
          <w:szCs w:val="26"/>
        </w:rPr>
        <w:t xml:space="preserve">омске националности </w:t>
      </w:r>
      <w:r w:rsidR="00CA15AB">
        <w:rPr>
          <w:rFonts w:ascii="Times New Roman" w:hAnsi="Times New Roman" w:cs="Times New Roman"/>
          <w:sz w:val="26"/>
          <w:szCs w:val="26"/>
        </w:rPr>
        <w:t xml:space="preserve">обухваћене </w:t>
      </w:r>
      <w:r w:rsidRPr="00612D04">
        <w:rPr>
          <w:rFonts w:ascii="Times New Roman" w:hAnsi="Times New Roman" w:cs="Times New Roman"/>
          <w:sz w:val="26"/>
          <w:szCs w:val="26"/>
        </w:rPr>
        <w:t>предшколским васпитањем и образовањем</w:t>
      </w:r>
    </w:p>
    <w:p w:rsidR="00F41EA1" w:rsidRPr="005D5713" w:rsidRDefault="00F41EA1" w:rsidP="00F41EA1">
      <w:pPr>
        <w:pStyle w:val="ListParagraph"/>
        <w:numPr>
          <w:ilvl w:val="0"/>
          <w:numId w:val="2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Повећање броја педагошких асистената у предшколском и основном образовању</w:t>
      </w:r>
    </w:p>
    <w:p w:rsidR="00F41EA1" w:rsidRPr="005D5713" w:rsidRDefault="00F41EA1" w:rsidP="00F41EA1">
      <w:pPr>
        <w:pStyle w:val="ListParagraph"/>
        <w:numPr>
          <w:ilvl w:val="0"/>
          <w:numId w:val="2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Повећање процента ученика ромске националности који уписују средњу школу</w:t>
      </w:r>
    </w:p>
    <w:p w:rsidR="00F41EA1" w:rsidRPr="005D5713" w:rsidRDefault="00F41EA1" w:rsidP="00F41EA1">
      <w:pPr>
        <w:pStyle w:val="ListParagraph"/>
        <w:numPr>
          <w:ilvl w:val="0"/>
          <w:numId w:val="2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Повећање процента ученика који похађају наставу по ИОП-у у средњим школама</w:t>
      </w:r>
    </w:p>
    <w:p w:rsidR="00F41EA1" w:rsidRPr="005D5713" w:rsidRDefault="00F41EA1" w:rsidP="00F41EA1">
      <w:pPr>
        <w:pStyle w:val="ListParagraph"/>
        <w:numPr>
          <w:ilvl w:val="0"/>
          <w:numId w:val="2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Повећање броја ученика који похађа наставу по ИОП-у 3 у средњим школама</w:t>
      </w:r>
    </w:p>
    <w:p w:rsidR="00F41EA1" w:rsidRPr="005D5713" w:rsidRDefault="00F41EA1" w:rsidP="00F41EA1">
      <w:pPr>
        <w:pStyle w:val="ListParagraph"/>
        <w:numPr>
          <w:ilvl w:val="0"/>
          <w:numId w:val="2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Смањење процента лица </w:t>
      </w:r>
      <w:r w:rsidRPr="00612D04">
        <w:rPr>
          <w:rFonts w:ascii="Times New Roman" w:hAnsi="Times New Roman" w:cs="Times New Roman"/>
          <w:sz w:val="26"/>
          <w:szCs w:val="26"/>
        </w:rPr>
        <w:t>без завршене основне школе</w:t>
      </w:r>
    </w:p>
    <w:p w:rsidR="00F41EA1" w:rsidRPr="005D5713" w:rsidRDefault="00F41EA1" w:rsidP="00F41EA1">
      <w:pPr>
        <w:pStyle w:val="ListParagraph"/>
        <w:numPr>
          <w:ilvl w:val="0"/>
          <w:numId w:val="21"/>
        </w:numPr>
        <w:rPr>
          <w:rFonts w:ascii="Times New Roman" w:hAnsi="Times New Roman" w:cs="Times New Roman"/>
          <w:sz w:val="26"/>
          <w:szCs w:val="26"/>
        </w:rPr>
      </w:pPr>
      <w:r>
        <w:rPr>
          <w:rFonts w:ascii="Times New Roman" w:hAnsi="Times New Roman" w:cs="Times New Roman"/>
          <w:sz w:val="26"/>
          <w:szCs w:val="26"/>
        </w:rPr>
        <w:t>Смањење б</w:t>
      </w:r>
      <w:r w:rsidRPr="005D5713">
        <w:rPr>
          <w:rFonts w:ascii="Times New Roman" w:hAnsi="Times New Roman" w:cs="Times New Roman"/>
          <w:sz w:val="26"/>
          <w:szCs w:val="26"/>
        </w:rPr>
        <w:t>рој</w:t>
      </w:r>
      <w:r>
        <w:rPr>
          <w:rFonts w:ascii="Times New Roman" w:hAnsi="Times New Roman" w:cs="Times New Roman"/>
          <w:sz w:val="26"/>
          <w:szCs w:val="26"/>
        </w:rPr>
        <w:t>а</w:t>
      </w:r>
      <w:r w:rsidRPr="005D5713">
        <w:rPr>
          <w:rFonts w:ascii="Times New Roman" w:hAnsi="Times New Roman" w:cs="Times New Roman"/>
          <w:sz w:val="26"/>
          <w:szCs w:val="26"/>
        </w:rPr>
        <w:t xml:space="preserve"> неписмених лица</w:t>
      </w:r>
    </w:p>
    <w:p w:rsidR="00F41EA1" w:rsidRPr="005D5713" w:rsidRDefault="00F41EA1" w:rsidP="00F41EA1">
      <w:pPr>
        <w:pStyle w:val="ListParagraph"/>
        <w:numPr>
          <w:ilvl w:val="0"/>
          <w:numId w:val="21"/>
        </w:numPr>
        <w:spacing w:after="0" w:line="240" w:lineRule="auto"/>
        <w:jc w:val="both"/>
        <w:rPr>
          <w:rFonts w:ascii="Times New Roman" w:hAnsi="Times New Roman" w:cs="Times New Roman"/>
          <w:sz w:val="26"/>
          <w:szCs w:val="26"/>
        </w:rPr>
      </w:pPr>
      <w:r w:rsidRPr="00612D04">
        <w:rPr>
          <w:rFonts w:ascii="Times New Roman" w:hAnsi="Times New Roman" w:cs="Times New Roman"/>
          <w:sz w:val="26"/>
          <w:szCs w:val="26"/>
        </w:rPr>
        <w:t>П</w:t>
      </w:r>
      <w:r>
        <w:rPr>
          <w:rFonts w:ascii="Times New Roman" w:hAnsi="Times New Roman" w:cs="Times New Roman"/>
          <w:sz w:val="26"/>
          <w:szCs w:val="26"/>
        </w:rPr>
        <w:t>овећање процен</w:t>
      </w:r>
      <w:r w:rsidRPr="00612D04">
        <w:rPr>
          <w:rFonts w:ascii="Times New Roman" w:hAnsi="Times New Roman" w:cs="Times New Roman"/>
          <w:sz w:val="26"/>
          <w:szCs w:val="26"/>
        </w:rPr>
        <w:t>т</w:t>
      </w:r>
      <w:r>
        <w:rPr>
          <w:rFonts w:ascii="Times New Roman" w:hAnsi="Times New Roman" w:cs="Times New Roman"/>
          <w:sz w:val="26"/>
          <w:szCs w:val="26"/>
        </w:rPr>
        <w:t>а</w:t>
      </w:r>
      <w:r w:rsidRPr="00612D04">
        <w:rPr>
          <w:rFonts w:ascii="Times New Roman" w:hAnsi="Times New Roman" w:cs="Times New Roman"/>
          <w:sz w:val="26"/>
          <w:szCs w:val="26"/>
        </w:rPr>
        <w:t xml:space="preserve"> лица у становништву 15 и више година са вишим и високим образовањем</w:t>
      </w:r>
    </w:p>
    <w:p w:rsidR="00F41EA1" w:rsidRPr="00270341" w:rsidRDefault="00F41EA1" w:rsidP="00F41EA1">
      <w:pPr>
        <w:pStyle w:val="ListParagraph"/>
        <w:numPr>
          <w:ilvl w:val="0"/>
          <w:numId w:val="21"/>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Пораст учешћа</w:t>
      </w:r>
      <w:r w:rsidRPr="00612D04">
        <w:rPr>
          <w:rFonts w:ascii="Times New Roman" w:hAnsi="Times New Roman" w:cs="Times New Roman"/>
          <w:sz w:val="26"/>
          <w:szCs w:val="26"/>
        </w:rPr>
        <w:t xml:space="preserve"> </w:t>
      </w:r>
      <w:r w:rsidR="00CA15AB">
        <w:rPr>
          <w:rFonts w:ascii="Times New Roman" w:hAnsi="Times New Roman" w:cs="Times New Roman"/>
          <w:sz w:val="26"/>
          <w:szCs w:val="26"/>
        </w:rPr>
        <w:t>дигитално писмених лица</w:t>
      </w:r>
      <w:r w:rsidRPr="00612D04">
        <w:rPr>
          <w:rFonts w:ascii="Times New Roman" w:hAnsi="Times New Roman" w:cs="Times New Roman"/>
          <w:sz w:val="26"/>
          <w:szCs w:val="26"/>
        </w:rPr>
        <w:t xml:space="preserve"> у укупном броју становника</w:t>
      </w:r>
    </w:p>
    <w:p w:rsidR="00F41EA1" w:rsidRDefault="00F41EA1" w:rsidP="00B90013">
      <w:pPr>
        <w:spacing w:after="0" w:line="240" w:lineRule="auto"/>
        <w:rPr>
          <w:rFonts w:ascii="Times New Roman" w:hAnsi="Times New Roman" w:cs="Times New Roman"/>
          <w:b/>
          <w:sz w:val="24"/>
          <w:szCs w:val="24"/>
        </w:rPr>
      </w:pPr>
    </w:p>
    <w:p w:rsidR="00F41EA1" w:rsidRDefault="00F41EA1" w:rsidP="00B90013">
      <w:pPr>
        <w:spacing w:after="0" w:line="240" w:lineRule="auto"/>
        <w:rPr>
          <w:rFonts w:ascii="Times New Roman" w:hAnsi="Times New Roman" w:cs="Times New Roman"/>
          <w:b/>
          <w:sz w:val="24"/>
          <w:szCs w:val="24"/>
        </w:rPr>
      </w:pPr>
    </w:p>
    <w:p w:rsidR="00F41EA1" w:rsidRDefault="00F41EA1" w:rsidP="00B90013">
      <w:pPr>
        <w:spacing w:after="0" w:line="240" w:lineRule="auto"/>
        <w:rPr>
          <w:rFonts w:ascii="Times New Roman" w:hAnsi="Times New Roman" w:cs="Times New Roman"/>
          <w:b/>
          <w:sz w:val="24"/>
          <w:szCs w:val="24"/>
        </w:rPr>
      </w:pPr>
    </w:p>
    <w:p w:rsidR="00F41EA1" w:rsidRPr="00F41EA1" w:rsidRDefault="00F41EA1" w:rsidP="00B90013">
      <w:pPr>
        <w:spacing w:after="0" w:line="240" w:lineRule="auto"/>
        <w:rPr>
          <w:rFonts w:ascii="Times New Roman" w:hAnsi="Times New Roman" w:cs="Times New Roman"/>
          <w:b/>
          <w:sz w:val="24"/>
          <w:szCs w:val="24"/>
        </w:rPr>
      </w:pPr>
    </w:p>
    <w:p w:rsidR="00B90013" w:rsidRPr="0095364D" w:rsidRDefault="00B90013" w:rsidP="0095364D">
      <w:pPr>
        <w:shd w:val="clear" w:color="auto" w:fill="D9D9D9" w:themeFill="background1" w:themeFillShade="D9"/>
        <w:spacing w:after="0" w:line="240" w:lineRule="auto"/>
        <w:rPr>
          <w:rFonts w:ascii="Times New Roman" w:hAnsi="Times New Roman" w:cs="Times New Roman"/>
          <w:b/>
          <w:sz w:val="24"/>
          <w:szCs w:val="24"/>
        </w:rPr>
      </w:pPr>
      <w:r w:rsidRPr="00436F53">
        <w:rPr>
          <w:rFonts w:ascii="Times New Roman" w:hAnsi="Times New Roman" w:cs="Times New Roman"/>
          <w:b/>
          <w:sz w:val="24"/>
          <w:szCs w:val="24"/>
        </w:rPr>
        <w:t xml:space="preserve">ПОСЕБНИ ЦИЉ </w:t>
      </w:r>
    </w:p>
    <w:p w:rsidR="00836229" w:rsidRPr="0095364D" w:rsidRDefault="00836229" w:rsidP="0095364D">
      <w:pPr>
        <w:shd w:val="clear" w:color="auto" w:fill="D9D9D9" w:themeFill="background1" w:themeFillShade="D9"/>
        <w:spacing w:after="0" w:line="240" w:lineRule="auto"/>
        <w:rPr>
          <w:rFonts w:ascii="Times New Roman" w:hAnsi="Times New Roman" w:cs="Times New Roman"/>
          <w:b/>
          <w:sz w:val="24"/>
          <w:szCs w:val="24"/>
        </w:rPr>
      </w:pPr>
    </w:p>
    <w:p w:rsidR="00836229" w:rsidRPr="00436F53" w:rsidRDefault="00B90013" w:rsidP="0095364D">
      <w:pPr>
        <w:shd w:val="clear" w:color="auto" w:fill="D9D9D9" w:themeFill="background1" w:themeFillShade="D9"/>
        <w:spacing w:after="0" w:line="240" w:lineRule="auto"/>
        <w:rPr>
          <w:rFonts w:ascii="Times New Roman" w:hAnsi="Times New Roman" w:cs="Times New Roman"/>
          <w:b/>
          <w:sz w:val="24"/>
          <w:szCs w:val="24"/>
        </w:rPr>
      </w:pPr>
      <w:r w:rsidRPr="00436F53">
        <w:rPr>
          <w:rFonts w:ascii="Times New Roman" w:hAnsi="Times New Roman" w:cs="Times New Roman"/>
          <w:b/>
          <w:sz w:val="24"/>
          <w:szCs w:val="24"/>
        </w:rPr>
        <w:t xml:space="preserve">1.1  </w:t>
      </w:r>
      <w:r w:rsidR="00836229" w:rsidRPr="00436F53">
        <w:rPr>
          <w:rFonts w:ascii="Times New Roman" w:hAnsi="Times New Roman" w:cs="Times New Roman"/>
          <w:b/>
          <w:sz w:val="24"/>
          <w:szCs w:val="24"/>
        </w:rPr>
        <w:t xml:space="preserve">   </w:t>
      </w:r>
      <w:r w:rsidRPr="00436F53">
        <w:rPr>
          <w:rFonts w:ascii="Times New Roman" w:hAnsi="Times New Roman" w:cs="Times New Roman"/>
          <w:b/>
          <w:sz w:val="24"/>
          <w:szCs w:val="24"/>
        </w:rPr>
        <w:t xml:space="preserve">УНАПРЕЂЕНИ ИНФРАСТРУКТУРНИ, ТЕХНИЧКИ, ИНСТИТУЦИОНАЛНИ </w:t>
      </w:r>
    </w:p>
    <w:p w:rsidR="008709CA" w:rsidRPr="00436F53" w:rsidRDefault="00836229" w:rsidP="0095364D">
      <w:pPr>
        <w:shd w:val="clear" w:color="auto" w:fill="D9D9D9" w:themeFill="background1" w:themeFillShade="D9"/>
        <w:spacing w:after="0" w:line="240" w:lineRule="auto"/>
        <w:rPr>
          <w:rFonts w:ascii="Times New Roman" w:hAnsi="Times New Roman" w:cs="Times New Roman"/>
          <w:b/>
          <w:sz w:val="24"/>
          <w:szCs w:val="24"/>
        </w:rPr>
      </w:pPr>
      <w:r w:rsidRPr="00436F53">
        <w:rPr>
          <w:rFonts w:ascii="Times New Roman" w:hAnsi="Times New Roman" w:cs="Times New Roman"/>
          <w:b/>
          <w:sz w:val="24"/>
          <w:szCs w:val="24"/>
        </w:rPr>
        <w:t xml:space="preserve"> </w:t>
      </w:r>
      <w:r w:rsidR="00B90013" w:rsidRPr="00436F53">
        <w:rPr>
          <w:rFonts w:ascii="Times New Roman" w:hAnsi="Times New Roman" w:cs="Times New Roman"/>
          <w:b/>
          <w:sz w:val="24"/>
          <w:szCs w:val="24"/>
        </w:rPr>
        <w:t xml:space="preserve">КАПАЦИТЕТИ У ПРЕДШКОЛСКОМ, ОСНОВНОМ И СРЕДЊЕМ ОБРАЗОВАЊУ </w:t>
      </w:r>
    </w:p>
    <w:p w:rsidR="008709CA" w:rsidRDefault="00B90013" w:rsidP="0095364D">
      <w:pPr>
        <w:shd w:val="clear" w:color="auto" w:fill="D9D9D9" w:themeFill="background1" w:themeFillShade="D9"/>
        <w:spacing w:after="0" w:line="240" w:lineRule="auto"/>
        <w:rPr>
          <w:rFonts w:ascii="Times New Roman" w:hAnsi="Times New Roman" w:cs="Times New Roman"/>
          <w:b/>
          <w:sz w:val="24"/>
          <w:szCs w:val="24"/>
        </w:rPr>
      </w:pPr>
      <w:r>
        <w:rPr>
          <w:rFonts w:ascii="Times New Roman" w:hAnsi="Times New Roman" w:cs="Times New Roman"/>
          <w:b/>
          <w:sz w:val="24"/>
          <w:szCs w:val="24"/>
        </w:rPr>
        <w:t>И ВАСПИТАЊУ НА ТЕРИТОРИЈИ ГРАДА ВРАЊА</w:t>
      </w:r>
    </w:p>
    <w:p w:rsidR="002139C3" w:rsidRDefault="002139C3" w:rsidP="002139C3">
      <w:pPr>
        <w:spacing w:after="0" w:line="240" w:lineRule="auto"/>
        <w:rPr>
          <w:rFonts w:ascii="Times New Roman" w:hAnsi="Times New Roman" w:cs="Times New Roman"/>
          <w:sz w:val="24"/>
          <w:szCs w:val="24"/>
        </w:rPr>
      </w:pPr>
    </w:p>
    <w:p w:rsidR="00B90013" w:rsidRPr="00413C49" w:rsidRDefault="008709CA" w:rsidP="002139C3">
      <w:pPr>
        <w:spacing w:after="0" w:line="240" w:lineRule="auto"/>
        <w:rPr>
          <w:rFonts w:ascii="Times New Roman" w:hAnsi="Times New Roman" w:cs="Times New Roman"/>
          <w:b/>
          <w:sz w:val="24"/>
          <w:szCs w:val="24"/>
        </w:rPr>
      </w:pPr>
      <w:r w:rsidRPr="00413C49">
        <w:rPr>
          <w:rFonts w:ascii="Times New Roman" w:hAnsi="Times New Roman" w:cs="Times New Roman"/>
          <w:b/>
          <w:sz w:val="24"/>
          <w:szCs w:val="24"/>
        </w:rPr>
        <w:t>Показатељи на нивоу посебног циља</w:t>
      </w:r>
      <w:r w:rsidR="00D93396" w:rsidRPr="00413C49">
        <w:rPr>
          <w:rFonts w:ascii="Times New Roman" w:hAnsi="Times New Roman" w:cs="Times New Roman"/>
          <w:b/>
          <w:sz w:val="24"/>
          <w:szCs w:val="24"/>
        </w:rPr>
        <w:t xml:space="preserve"> (показатељи исхода)</w:t>
      </w:r>
      <w:r w:rsidRPr="00413C49">
        <w:rPr>
          <w:rFonts w:ascii="Times New Roman" w:hAnsi="Times New Roman" w:cs="Times New Roman"/>
          <w:b/>
          <w:sz w:val="24"/>
          <w:szCs w:val="24"/>
        </w:rPr>
        <w:t>:</w:t>
      </w:r>
    </w:p>
    <w:p w:rsidR="00D93396" w:rsidRDefault="00D93396" w:rsidP="002139C3">
      <w:pPr>
        <w:spacing w:after="0" w:line="240" w:lineRule="auto"/>
        <w:rPr>
          <w:rFonts w:ascii="Times New Roman" w:hAnsi="Times New Roman" w:cs="Times New Roman"/>
          <w:sz w:val="24"/>
          <w:szCs w:val="24"/>
        </w:rPr>
      </w:pPr>
    </w:p>
    <w:p w:rsidR="0096779B" w:rsidRPr="007B7AF0" w:rsidRDefault="00D93396" w:rsidP="007B7AF0">
      <w:pPr>
        <w:pStyle w:val="ListParagraph"/>
        <w:numPr>
          <w:ilvl w:val="0"/>
          <w:numId w:val="6"/>
        </w:numPr>
        <w:spacing w:after="0" w:line="240" w:lineRule="auto"/>
        <w:rPr>
          <w:rFonts w:ascii="Times New Roman" w:hAnsi="Times New Roman" w:cs="Times New Roman"/>
          <w:sz w:val="24"/>
          <w:szCs w:val="24"/>
        </w:rPr>
      </w:pPr>
      <w:r w:rsidRPr="007B7AF0">
        <w:rPr>
          <w:rFonts w:ascii="Times New Roman" w:hAnsi="Times New Roman" w:cs="Times New Roman"/>
          <w:sz w:val="24"/>
          <w:szCs w:val="24"/>
        </w:rPr>
        <w:t>Проценат броја</w:t>
      </w:r>
      <w:r w:rsidR="002A5D26" w:rsidRPr="007B7AF0">
        <w:rPr>
          <w:rFonts w:ascii="Times New Roman" w:hAnsi="Times New Roman" w:cs="Times New Roman"/>
          <w:sz w:val="24"/>
          <w:szCs w:val="24"/>
        </w:rPr>
        <w:t xml:space="preserve"> објеката за квалитетне и доступне </w:t>
      </w:r>
      <w:r w:rsidR="00494548" w:rsidRPr="007B7AF0">
        <w:rPr>
          <w:rFonts w:ascii="Times New Roman" w:hAnsi="Times New Roman" w:cs="Times New Roman"/>
          <w:sz w:val="24"/>
          <w:szCs w:val="24"/>
        </w:rPr>
        <w:t>услуге предшколског васпитања и образовања</w:t>
      </w:r>
    </w:p>
    <w:p w:rsidR="00410B62" w:rsidRPr="007B7AF0" w:rsidRDefault="00D93396" w:rsidP="007B7AF0">
      <w:pPr>
        <w:pStyle w:val="ListParagraph"/>
        <w:numPr>
          <w:ilvl w:val="0"/>
          <w:numId w:val="6"/>
        </w:numPr>
        <w:spacing w:after="0" w:line="240" w:lineRule="auto"/>
        <w:rPr>
          <w:rFonts w:ascii="Times New Roman" w:hAnsi="Times New Roman" w:cs="Times New Roman"/>
          <w:sz w:val="24"/>
          <w:szCs w:val="24"/>
        </w:rPr>
      </w:pPr>
      <w:r w:rsidRPr="007B7AF0">
        <w:rPr>
          <w:rFonts w:ascii="Times New Roman" w:hAnsi="Times New Roman" w:cs="Times New Roman"/>
          <w:sz w:val="24"/>
          <w:szCs w:val="24"/>
        </w:rPr>
        <w:t>Проценат броја</w:t>
      </w:r>
      <w:r w:rsidR="00F87F94" w:rsidRPr="007B7AF0">
        <w:rPr>
          <w:rFonts w:ascii="Times New Roman" w:hAnsi="Times New Roman" w:cs="Times New Roman"/>
          <w:sz w:val="24"/>
          <w:szCs w:val="24"/>
        </w:rPr>
        <w:t xml:space="preserve"> објеката за квалитетну, несметану и доступну реализацију програма основног образовања</w:t>
      </w:r>
    </w:p>
    <w:p w:rsidR="00F87F94" w:rsidRPr="007B7AF0" w:rsidRDefault="00D93396" w:rsidP="007B7AF0">
      <w:pPr>
        <w:pStyle w:val="ListParagraph"/>
        <w:numPr>
          <w:ilvl w:val="0"/>
          <w:numId w:val="6"/>
        </w:numPr>
        <w:spacing w:after="0" w:line="240" w:lineRule="auto"/>
        <w:rPr>
          <w:rFonts w:ascii="Times New Roman" w:hAnsi="Times New Roman" w:cs="Times New Roman"/>
          <w:sz w:val="24"/>
          <w:szCs w:val="24"/>
        </w:rPr>
      </w:pPr>
      <w:r w:rsidRPr="007B7AF0">
        <w:rPr>
          <w:rFonts w:ascii="Times New Roman" w:hAnsi="Times New Roman" w:cs="Times New Roman"/>
          <w:sz w:val="24"/>
          <w:szCs w:val="24"/>
        </w:rPr>
        <w:t>Проценат броја</w:t>
      </w:r>
      <w:r w:rsidR="00F87F94" w:rsidRPr="007B7AF0">
        <w:rPr>
          <w:rFonts w:ascii="Times New Roman" w:hAnsi="Times New Roman" w:cs="Times New Roman"/>
          <w:sz w:val="24"/>
          <w:szCs w:val="24"/>
        </w:rPr>
        <w:t xml:space="preserve"> објеката за квалитетну, несметану и доступну реализацију програма средњег образовања</w:t>
      </w:r>
    </w:p>
    <w:p w:rsidR="00D93396" w:rsidRDefault="00D93396" w:rsidP="007B7AF0">
      <w:pPr>
        <w:pStyle w:val="ListParagraph"/>
        <w:numPr>
          <w:ilvl w:val="0"/>
          <w:numId w:val="6"/>
        </w:numPr>
        <w:spacing w:after="0" w:line="240" w:lineRule="auto"/>
        <w:rPr>
          <w:rFonts w:ascii="Times New Roman" w:hAnsi="Times New Roman" w:cs="Times New Roman"/>
          <w:sz w:val="24"/>
          <w:szCs w:val="24"/>
        </w:rPr>
      </w:pPr>
      <w:r w:rsidRPr="007B7AF0">
        <w:rPr>
          <w:rFonts w:ascii="Times New Roman" w:hAnsi="Times New Roman" w:cs="Times New Roman"/>
          <w:sz w:val="24"/>
          <w:szCs w:val="24"/>
        </w:rPr>
        <w:t xml:space="preserve">Проценат броја </w:t>
      </w:r>
      <w:r w:rsidR="00F87F94" w:rsidRPr="007B7AF0">
        <w:rPr>
          <w:rFonts w:ascii="Times New Roman" w:hAnsi="Times New Roman" w:cs="Times New Roman"/>
          <w:sz w:val="24"/>
          <w:szCs w:val="24"/>
        </w:rPr>
        <w:t>установа из области вишег и високог образовања са којима су локална самоуправа, средње школе са територије града Врања успоставили одрживу и успешну развојну сарадњу</w:t>
      </w:r>
    </w:p>
    <w:p w:rsidR="007B7AF0" w:rsidRPr="007B7AF0" w:rsidRDefault="007B7AF0" w:rsidP="007B7AF0">
      <w:pPr>
        <w:pStyle w:val="ListParagraph"/>
        <w:spacing w:after="0" w:line="240" w:lineRule="auto"/>
        <w:ind w:left="1080"/>
        <w:rPr>
          <w:rFonts w:ascii="Times New Roman" w:hAnsi="Times New Roman" w:cs="Times New Roman"/>
          <w:sz w:val="24"/>
          <w:szCs w:val="24"/>
        </w:rPr>
      </w:pPr>
    </w:p>
    <w:p w:rsidR="0096779B" w:rsidRPr="007B7AF0" w:rsidRDefault="0096779B" w:rsidP="004E00C9">
      <w:pPr>
        <w:spacing w:after="0" w:line="240" w:lineRule="auto"/>
        <w:jc w:val="both"/>
        <w:rPr>
          <w:rFonts w:ascii="Times New Roman" w:hAnsi="Times New Roman" w:cs="Times New Roman"/>
          <w:sz w:val="24"/>
          <w:szCs w:val="24"/>
        </w:rPr>
      </w:pPr>
      <w:r w:rsidRPr="007B7AF0">
        <w:rPr>
          <w:rFonts w:ascii="Times New Roman" w:hAnsi="Times New Roman" w:cs="Times New Roman"/>
          <w:sz w:val="24"/>
          <w:szCs w:val="24"/>
        </w:rPr>
        <w:t>Мера  1.1.1  Изградња, реконструкција</w:t>
      </w:r>
      <w:r w:rsidRPr="00742D49">
        <w:rPr>
          <w:rFonts w:ascii="Times New Roman" w:hAnsi="Times New Roman" w:cs="Times New Roman"/>
          <w:sz w:val="24"/>
          <w:szCs w:val="24"/>
        </w:rPr>
        <w:t>,</w:t>
      </w:r>
      <w:r w:rsidR="00D3336F" w:rsidRPr="00742D49">
        <w:rPr>
          <w:rFonts w:ascii="Times New Roman" w:hAnsi="Times New Roman" w:cs="Times New Roman"/>
          <w:sz w:val="26"/>
          <w:szCs w:val="26"/>
        </w:rPr>
        <w:t xml:space="preserve"> санација</w:t>
      </w:r>
      <w:r w:rsidR="00D3336F">
        <w:rPr>
          <w:rFonts w:ascii="Times New Roman" w:hAnsi="Times New Roman" w:cs="Times New Roman"/>
          <w:sz w:val="26"/>
          <w:szCs w:val="26"/>
        </w:rPr>
        <w:t>,</w:t>
      </w:r>
      <w:r w:rsidRPr="007B7AF0">
        <w:rPr>
          <w:rFonts w:ascii="Times New Roman" w:hAnsi="Times New Roman" w:cs="Times New Roman"/>
          <w:sz w:val="24"/>
          <w:szCs w:val="24"/>
        </w:rPr>
        <w:t xml:space="preserve"> адаптација, инвестиционо и текуће одржавање</w:t>
      </w:r>
      <w:r w:rsidR="002A5D26" w:rsidRPr="007B7AF0">
        <w:rPr>
          <w:rFonts w:ascii="Times New Roman" w:hAnsi="Times New Roman" w:cs="Times New Roman"/>
          <w:sz w:val="24"/>
          <w:szCs w:val="24"/>
        </w:rPr>
        <w:t>, опремање и модернизација</w:t>
      </w:r>
      <w:r w:rsidRPr="007B7AF0">
        <w:rPr>
          <w:rFonts w:ascii="Times New Roman" w:hAnsi="Times New Roman" w:cs="Times New Roman"/>
          <w:sz w:val="24"/>
          <w:szCs w:val="24"/>
        </w:rPr>
        <w:t xml:space="preserve"> објеката предшколског, основног и средњег образовања и васпитања </w:t>
      </w:r>
      <w:r w:rsidR="006917C7" w:rsidRPr="007B7AF0">
        <w:rPr>
          <w:rFonts w:ascii="Times New Roman" w:hAnsi="Times New Roman" w:cs="Times New Roman"/>
          <w:sz w:val="24"/>
          <w:szCs w:val="24"/>
        </w:rPr>
        <w:t xml:space="preserve"> на територији града Врања</w:t>
      </w:r>
    </w:p>
    <w:p w:rsidR="0096779B" w:rsidRPr="007B7AF0" w:rsidRDefault="0096779B" w:rsidP="0096779B">
      <w:pPr>
        <w:spacing w:after="0" w:line="240" w:lineRule="auto"/>
        <w:rPr>
          <w:rFonts w:ascii="Times New Roman" w:hAnsi="Times New Roman" w:cs="Times New Roman"/>
          <w:b/>
          <w:bCs/>
          <w:sz w:val="24"/>
          <w:szCs w:val="24"/>
        </w:rPr>
      </w:pPr>
    </w:p>
    <w:p w:rsidR="0096779B" w:rsidRPr="0096779B" w:rsidRDefault="0096779B" w:rsidP="0096779B">
      <w:pPr>
        <w:rPr>
          <w:rFonts w:ascii="Times New Roman" w:hAnsi="Times New Roman" w:cs="Times New Roman"/>
          <w:sz w:val="24"/>
          <w:szCs w:val="24"/>
        </w:rPr>
      </w:pPr>
      <w:r w:rsidRPr="0096779B">
        <w:rPr>
          <w:rFonts w:ascii="Times New Roman" w:hAnsi="Times New Roman" w:cs="Times New Roman"/>
          <w:b/>
          <w:bCs/>
          <w:sz w:val="24"/>
          <w:szCs w:val="24"/>
        </w:rPr>
        <w:t>Показатељи на нивоу мере (показатељи резултата):</w:t>
      </w:r>
    </w:p>
    <w:p w:rsidR="0096779B" w:rsidRPr="007B7AF0" w:rsidRDefault="0096779B" w:rsidP="007B7AF0">
      <w:pPr>
        <w:pStyle w:val="ListParagraph"/>
        <w:numPr>
          <w:ilvl w:val="0"/>
          <w:numId w:val="6"/>
        </w:numPr>
        <w:spacing w:after="0" w:line="240" w:lineRule="auto"/>
        <w:rPr>
          <w:rFonts w:ascii="Times New Roman" w:hAnsi="Times New Roman" w:cs="Times New Roman"/>
          <w:sz w:val="24"/>
          <w:szCs w:val="24"/>
        </w:rPr>
      </w:pPr>
      <w:r w:rsidRPr="007B7AF0">
        <w:rPr>
          <w:rFonts w:ascii="Times New Roman" w:hAnsi="Times New Roman" w:cs="Times New Roman"/>
          <w:sz w:val="24"/>
          <w:szCs w:val="24"/>
        </w:rPr>
        <w:t xml:space="preserve">Број изграђених, реконструисаних, адаптираних, </w:t>
      </w:r>
      <w:r w:rsidR="00FD64B0" w:rsidRPr="00742D49">
        <w:rPr>
          <w:rFonts w:ascii="Times New Roman" w:hAnsi="Times New Roman" w:cs="Times New Roman"/>
          <w:sz w:val="24"/>
          <w:szCs w:val="24"/>
        </w:rPr>
        <w:t>санираних,</w:t>
      </w:r>
      <w:r w:rsidR="00FD64B0">
        <w:rPr>
          <w:rFonts w:ascii="Times New Roman" w:hAnsi="Times New Roman" w:cs="Times New Roman"/>
          <w:sz w:val="24"/>
          <w:szCs w:val="24"/>
        </w:rPr>
        <w:t xml:space="preserve"> </w:t>
      </w:r>
      <w:r w:rsidRPr="007B7AF0">
        <w:rPr>
          <w:rFonts w:ascii="Times New Roman" w:hAnsi="Times New Roman" w:cs="Times New Roman"/>
          <w:sz w:val="24"/>
          <w:szCs w:val="24"/>
        </w:rPr>
        <w:t>уређених и/или опремљених објеката у предшколском васпитању и образовању</w:t>
      </w:r>
    </w:p>
    <w:p w:rsidR="0096779B" w:rsidRPr="007B7AF0" w:rsidRDefault="0096779B" w:rsidP="007B7AF0">
      <w:pPr>
        <w:pStyle w:val="ListParagraph"/>
        <w:numPr>
          <w:ilvl w:val="0"/>
          <w:numId w:val="6"/>
        </w:numPr>
        <w:spacing w:after="0" w:line="240" w:lineRule="auto"/>
        <w:rPr>
          <w:rFonts w:ascii="Times New Roman" w:hAnsi="Times New Roman" w:cs="Times New Roman"/>
          <w:sz w:val="24"/>
          <w:szCs w:val="24"/>
        </w:rPr>
      </w:pPr>
      <w:r w:rsidRPr="007B7AF0">
        <w:rPr>
          <w:rFonts w:ascii="Times New Roman" w:hAnsi="Times New Roman" w:cs="Times New Roman"/>
          <w:sz w:val="24"/>
          <w:szCs w:val="24"/>
        </w:rPr>
        <w:t xml:space="preserve">Број реконструисаних, адаптираних, </w:t>
      </w:r>
      <w:r w:rsidR="00FD64B0" w:rsidRPr="00742D49">
        <w:rPr>
          <w:rFonts w:ascii="Times New Roman" w:hAnsi="Times New Roman" w:cs="Times New Roman"/>
          <w:sz w:val="24"/>
          <w:szCs w:val="24"/>
        </w:rPr>
        <w:t>санираних</w:t>
      </w:r>
      <w:r w:rsidR="00FD64B0">
        <w:rPr>
          <w:rFonts w:ascii="Times New Roman" w:hAnsi="Times New Roman" w:cs="Times New Roman"/>
          <w:sz w:val="24"/>
          <w:szCs w:val="24"/>
        </w:rPr>
        <w:t xml:space="preserve">, </w:t>
      </w:r>
      <w:r w:rsidRPr="007B7AF0">
        <w:rPr>
          <w:rFonts w:ascii="Times New Roman" w:hAnsi="Times New Roman" w:cs="Times New Roman"/>
          <w:sz w:val="24"/>
          <w:szCs w:val="24"/>
        </w:rPr>
        <w:t>уређених и/или опремљених објеката у основним образовању и васпитању</w:t>
      </w:r>
    </w:p>
    <w:p w:rsidR="0096779B" w:rsidRPr="007B7AF0" w:rsidRDefault="0096779B" w:rsidP="007B7AF0">
      <w:pPr>
        <w:pStyle w:val="ListParagraph"/>
        <w:numPr>
          <w:ilvl w:val="0"/>
          <w:numId w:val="6"/>
        </w:numPr>
        <w:spacing w:after="0" w:line="240" w:lineRule="auto"/>
        <w:rPr>
          <w:rFonts w:ascii="Times New Roman" w:hAnsi="Times New Roman" w:cs="Times New Roman"/>
          <w:sz w:val="24"/>
          <w:szCs w:val="24"/>
        </w:rPr>
      </w:pPr>
      <w:r w:rsidRPr="007B7AF0">
        <w:rPr>
          <w:rFonts w:ascii="Times New Roman" w:hAnsi="Times New Roman" w:cs="Times New Roman"/>
          <w:sz w:val="24"/>
          <w:szCs w:val="24"/>
        </w:rPr>
        <w:t xml:space="preserve">Број реконструисаних, адаптираних, </w:t>
      </w:r>
      <w:r w:rsidR="00FD64B0" w:rsidRPr="00742D49">
        <w:rPr>
          <w:rFonts w:ascii="Times New Roman" w:hAnsi="Times New Roman" w:cs="Times New Roman"/>
          <w:sz w:val="24"/>
          <w:szCs w:val="24"/>
        </w:rPr>
        <w:t>санираних,</w:t>
      </w:r>
      <w:r w:rsidR="00FD64B0">
        <w:rPr>
          <w:rFonts w:ascii="Times New Roman" w:hAnsi="Times New Roman" w:cs="Times New Roman"/>
          <w:sz w:val="24"/>
          <w:szCs w:val="24"/>
        </w:rPr>
        <w:t xml:space="preserve"> </w:t>
      </w:r>
      <w:r w:rsidRPr="007B7AF0">
        <w:rPr>
          <w:rFonts w:ascii="Times New Roman" w:hAnsi="Times New Roman" w:cs="Times New Roman"/>
          <w:sz w:val="24"/>
          <w:szCs w:val="24"/>
        </w:rPr>
        <w:t>уређених и/или опремљених објеката у средњем образовању и васпитању</w:t>
      </w:r>
    </w:p>
    <w:p w:rsidR="0096779B" w:rsidRPr="007B7AF0" w:rsidRDefault="0096779B" w:rsidP="007B7AF0">
      <w:pPr>
        <w:pStyle w:val="ListParagraph"/>
        <w:numPr>
          <w:ilvl w:val="0"/>
          <w:numId w:val="6"/>
        </w:numPr>
        <w:spacing w:after="0" w:line="240" w:lineRule="auto"/>
        <w:rPr>
          <w:rFonts w:ascii="Times New Roman" w:hAnsi="Times New Roman" w:cs="Times New Roman"/>
          <w:sz w:val="24"/>
          <w:szCs w:val="24"/>
        </w:rPr>
      </w:pPr>
      <w:r w:rsidRPr="007B7AF0">
        <w:rPr>
          <w:rFonts w:ascii="Times New Roman" w:hAnsi="Times New Roman" w:cs="Times New Roman"/>
          <w:sz w:val="24"/>
          <w:szCs w:val="24"/>
        </w:rPr>
        <w:t xml:space="preserve">Број изграђених, реконструисаних, адаптираних, </w:t>
      </w:r>
      <w:r w:rsidR="00FD64B0" w:rsidRPr="00742D49">
        <w:rPr>
          <w:rFonts w:ascii="Times New Roman" w:hAnsi="Times New Roman" w:cs="Times New Roman"/>
          <w:sz w:val="24"/>
          <w:szCs w:val="24"/>
        </w:rPr>
        <w:t>санираних</w:t>
      </w:r>
      <w:r w:rsidR="00FD64B0">
        <w:rPr>
          <w:rFonts w:ascii="Times New Roman" w:hAnsi="Times New Roman" w:cs="Times New Roman"/>
          <w:sz w:val="24"/>
          <w:szCs w:val="24"/>
        </w:rPr>
        <w:t xml:space="preserve">, </w:t>
      </w:r>
      <w:r w:rsidRPr="007B7AF0">
        <w:rPr>
          <w:rFonts w:ascii="Times New Roman" w:hAnsi="Times New Roman" w:cs="Times New Roman"/>
          <w:sz w:val="24"/>
          <w:szCs w:val="24"/>
        </w:rPr>
        <w:t>уређених и/или опремљених објеката који пружају услуге неформалног образовања</w:t>
      </w:r>
    </w:p>
    <w:p w:rsidR="0096779B" w:rsidRPr="007B7AF0" w:rsidRDefault="0096779B" w:rsidP="007B7AF0">
      <w:pPr>
        <w:pStyle w:val="ListParagraph"/>
        <w:numPr>
          <w:ilvl w:val="0"/>
          <w:numId w:val="6"/>
        </w:numPr>
        <w:spacing w:after="0" w:line="240" w:lineRule="auto"/>
        <w:rPr>
          <w:rFonts w:ascii="Times New Roman" w:hAnsi="Times New Roman" w:cs="Times New Roman"/>
          <w:sz w:val="24"/>
          <w:szCs w:val="24"/>
        </w:rPr>
      </w:pPr>
      <w:r w:rsidRPr="007B7AF0">
        <w:rPr>
          <w:rFonts w:ascii="Times New Roman" w:hAnsi="Times New Roman" w:cs="Times New Roman"/>
          <w:sz w:val="24"/>
          <w:szCs w:val="24"/>
        </w:rPr>
        <w:t>Број успостављених механизама, основаних институција или изграђених објеката за подршку образовању и развоју радне снаге, подстицају иновација и сл</w:t>
      </w:r>
    </w:p>
    <w:p w:rsidR="0096779B" w:rsidRPr="007B7AF0" w:rsidRDefault="0096779B" w:rsidP="007B7AF0">
      <w:pPr>
        <w:pStyle w:val="ListParagraph"/>
        <w:numPr>
          <w:ilvl w:val="0"/>
          <w:numId w:val="6"/>
        </w:numPr>
        <w:spacing w:after="0" w:line="240" w:lineRule="auto"/>
        <w:rPr>
          <w:rFonts w:ascii="Times New Roman" w:hAnsi="Times New Roman" w:cs="Times New Roman"/>
          <w:sz w:val="24"/>
          <w:szCs w:val="24"/>
        </w:rPr>
      </w:pPr>
      <w:r w:rsidRPr="007B7AF0">
        <w:rPr>
          <w:rFonts w:ascii="Times New Roman" w:hAnsi="Times New Roman" w:cs="Times New Roman"/>
          <w:sz w:val="24"/>
          <w:szCs w:val="24"/>
        </w:rPr>
        <w:t>Број креираних и имплементираних мера за подршку систему образовања и васпитања на нивоу локалне самоуправе</w:t>
      </w:r>
    </w:p>
    <w:p w:rsidR="00F87F94" w:rsidRPr="007B7AF0" w:rsidRDefault="00F87F94" w:rsidP="007B7AF0">
      <w:pPr>
        <w:pStyle w:val="ListParagraph"/>
        <w:numPr>
          <w:ilvl w:val="0"/>
          <w:numId w:val="6"/>
        </w:numPr>
        <w:spacing w:after="0" w:line="240" w:lineRule="auto"/>
        <w:rPr>
          <w:rFonts w:ascii="Times New Roman" w:hAnsi="Times New Roman" w:cs="Times New Roman"/>
          <w:sz w:val="24"/>
          <w:szCs w:val="24"/>
        </w:rPr>
      </w:pPr>
      <w:r w:rsidRPr="007B7AF0">
        <w:rPr>
          <w:rFonts w:ascii="Times New Roman" w:hAnsi="Times New Roman" w:cs="Times New Roman"/>
          <w:sz w:val="24"/>
          <w:szCs w:val="24"/>
        </w:rPr>
        <w:t>Број потписаних Меморандума о сарадњи и/или реализованих развојних пројеката између локалне самоуправе, средњих школа са установама из области вишег и високог образовања и осталим заинтересованим странама</w:t>
      </w:r>
    </w:p>
    <w:p w:rsidR="00CD0B3F" w:rsidRDefault="00CD0B3F" w:rsidP="0096779B">
      <w:pPr>
        <w:rPr>
          <w:rFonts w:ascii="Times New Roman" w:hAnsi="Times New Roman" w:cs="Times New Roman"/>
          <w:sz w:val="24"/>
          <w:szCs w:val="24"/>
        </w:rPr>
      </w:pPr>
    </w:p>
    <w:p w:rsidR="007B7AF0" w:rsidRDefault="007B7AF0" w:rsidP="0096779B">
      <w:pPr>
        <w:rPr>
          <w:rFonts w:ascii="Times New Roman" w:hAnsi="Times New Roman" w:cs="Times New Roman"/>
          <w:sz w:val="24"/>
          <w:szCs w:val="24"/>
        </w:rPr>
      </w:pPr>
    </w:p>
    <w:p w:rsidR="007B7AF0" w:rsidRDefault="007B7AF0" w:rsidP="0096779B">
      <w:pPr>
        <w:rPr>
          <w:rFonts w:ascii="Times New Roman" w:hAnsi="Times New Roman" w:cs="Times New Roman"/>
          <w:sz w:val="24"/>
          <w:szCs w:val="24"/>
        </w:rPr>
      </w:pPr>
    </w:p>
    <w:p w:rsidR="007B7AF0" w:rsidRPr="007B7AF0" w:rsidRDefault="007B7AF0" w:rsidP="0096779B">
      <w:pPr>
        <w:rPr>
          <w:rFonts w:ascii="Times New Roman" w:hAnsi="Times New Roman" w:cs="Times New Roman"/>
          <w:sz w:val="24"/>
          <w:szCs w:val="24"/>
        </w:rPr>
      </w:pPr>
    </w:p>
    <w:p w:rsidR="00C72E7F" w:rsidRDefault="00C72E7F" w:rsidP="0096779B">
      <w:pPr>
        <w:rPr>
          <w:rFonts w:ascii="Times New Roman" w:hAnsi="Times New Roman" w:cs="Times New Roman"/>
          <w:b/>
          <w:sz w:val="24"/>
          <w:szCs w:val="24"/>
        </w:rPr>
      </w:pPr>
      <w:r w:rsidRPr="00C72E7F">
        <w:rPr>
          <w:rFonts w:ascii="Times New Roman" w:hAnsi="Times New Roman" w:cs="Times New Roman"/>
          <w:b/>
          <w:sz w:val="24"/>
          <w:szCs w:val="24"/>
        </w:rPr>
        <w:t>АКТИВНОСТИ</w:t>
      </w:r>
    </w:p>
    <w:p w:rsidR="00C72E7F" w:rsidRPr="006917C7" w:rsidRDefault="006917C7" w:rsidP="006917C7">
      <w:pPr>
        <w:pStyle w:val="ListParagraph"/>
        <w:numPr>
          <w:ilvl w:val="3"/>
          <w:numId w:val="5"/>
        </w:numPr>
        <w:spacing w:after="0" w:line="240" w:lineRule="auto"/>
        <w:jc w:val="both"/>
        <w:rPr>
          <w:rFonts w:ascii="Times New Roman" w:hAnsi="Times New Roman" w:cs="Times New Roman"/>
          <w:sz w:val="24"/>
          <w:szCs w:val="24"/>
        </w:rPr>
      </w:pPr>
      <w:r w:rsidRPr="006917C7">
        <w:rPr>
          <w:rFonts w:ascii="Times New Roman" w:hAnsi="Times New Roman" w:cs="Times New Roman"/>
          <w:sz w:val="24"/>
          <w:szCs w:val="24"/>
        </w:rPr>
        <w:t>Изградња, реконструкција, адаптација</w:t>
      </w:r>
      <w:r w:rsidR="00FD64B0">
        <w:rPr>
          <w:rFonts w:ascii="Times New Roman" w:hAnsi="Times New Roman" w:cs="Times New Roman"/>
          <w:sz w:val="24"/>
          <w:szCs w:val="24"/>
        </w:rPr>
        <w:t xml:space="preserve">, </w:t>
      </w:r>
      <w:r w:rsidR="00FD64B0" w:rsidRPr="00742D49">
        <w:rPr>
          <w:rFonts w:ascii="Times New Roman" w:hAnsi="Times New Roman" w:cs="Times New Roman"/>
          <w:sz w:val="24"/>
          <w:szCs w:val="24"/>
        </w:rPr>
        <w:t>санација</w:t>
      </w:r>
      <w:r w:rsidRPr="006917C7">
        <w:rPr>
          <w:rFonts w:ascii="Times New Roman" w:hAnsi="Times New Roman" w:cs="Times New Roman"/>
          <w:sz w:val="24"/>
          <w:szCs w:val="24"/>
        </w:rPr>
        <w:t xml:space="preserve"> и уређење објеката</w:t>
      </w:r>
      <w:r>
        <w:rPr>
          <w:rFonts w:ascii="Times New Roman" w:hAnsi="Times New Roman" w:cs="Times New Roman"/>
          <w:sz w:val="24"/>
          <w:szCs w:val="24"/>
        </w:rPr>
        <w:t>, набавка опреме</w:t>
      </w:r>
      <w:r w:rsidRPr="006917C7">
        <w:rPr>
          <w:rFonts w:ascii="Times New Roman" w:hAnsi="Times New Roman" w:cs="Times New Roman"/>
          <w:sz w:val="24"/>
          <w:szCs w:val="24"/>
        </w:rPr>
        <w:t xml:space="preserve"> у предшколском васпитању и образовању, у урбаном и руралном подручју</w:t>
      </w:r>
    </w:p>
    <w:p w:rsidR="006917C7" w:rsidRPr="006917C7" w:rsidRDefault="00FD64B0" w:rsidP="006917C7">
      <w:pPr>
        <w:pStyle w:val="ListParagraph"/>
        <w:numPr>
          <w:ilvl w:val="3"/>
          <w:numId w:val="5"/>
        </w:numPr>
        <w:spacing w:after="0" w:line="240" w:lineRule="auto"/>
        <w:jc w:val="both"/>
        <w:rPr>
          <w:rFonts w:ascii="Times New Roman" w:hAnsi="Times New Roman" w:cs="Times New Roman"/>
          <w:sz w:val="24"/>
          <w:szCs w:val="24"/>
        </w:rPr>
      </w:pPr>
      <w:r w:rsidRPr="00FD64B0">
        <w:rPr>
          <w:rFonts w:ascii="Times New Roman" w:hAnsi="Times New Roman" w:cs="Times New Roman"/>
          <w:sz w:val="24"/>
          <w:szCs w:val="24"/>
        </w:rPr>
        <w:t>Р</w:t>
      </w:r>
      <w:r w:rsidR="006917C7" w:rsidRPr="006917C7">
        <w:rPr>
          <w:rFonts w:ascii="Times New Roman" w:hAnsi="Times New Roman" w:cs="Times New Roman"/>
          <w:sz w:val="24"/>
          <w:szCs w:val="24"/>
        </w:rPr>
        <w:t>еконструкција, адаптација</w:t>
      </w:r>
      <w:r>
        <w:rPr>
          <w:rFonts w:ascii="Times New Roman" w:hAnsi="Times New Roman" w:cs="Times New Roman"/>
          <w:sz w:val="24"/>
          <w:szCs w:val="24"/>
        </w:rPr>
        <w:t xml:space="preserve">, </w:t>
      </w:r>
      <w:r w:rsidRPr="00742D49">
        <w:rPr>
          <w:rFonts w:ascii="Times New Roman" w:hAnsi="Times New Roman" w:cs="Times New Roman"/>
          <w:sz w:val="24"/>
          <w:szCs w:val="24"/>
        </w:rPr>
        <w:t>санација</w:t>
      </w:r>
      <w:r w:rsidR="006917C7" w:rsidRPr="006917C7">
        <w:rPr>
          <w:rFonts w:ascii="Times New Roman" w:hAnsi="Times New Roman" w:cs="Times New Roman"/>
          <w:sz w:val="24"/>
          <w:szCs w:val="24"/>
        </w:rPr>
        <w:t xml:space="preserve"> и уређење објеката у </w:t>
      </w:r>
      <w:r w:rsidR="006917C7">
        <w:rPr>
          <w:rFonts w:ascii="Times New Roman" w:hAnsi="Times New Roman" w:cs="Times New Roman"/>
          <w:sz w:val="24"/>
          <w:szCs w:val="24"/>
        </w:rPr>
        <w:t xml:space="preserve">основном </w:t>
      </w:r>
      <w:r w:rsidR="006917C7" w:rsidRPr="006917C7">
        <w:rPr>
          <w:rFonts w:ascii="Times New Roman" w:hAnsi="Times New Roman" w:cs="Times New Roman"/>
          <w:sz w:val="24"/>
          <w:szCs w:val="24"/>
        </w:rPr>
        <w:t>образовању и васпитању,</w:t>
      </w:r>
      <w:r w:rsidR="006917C7">
        <w:rPr>
          <w:rFonts w:ascii="Times New Roman" w:hAnsi="Times New Roman" w:cs="Times New Roman"/>
          <w:sz w:val="24"/>
          <w:szCs w:val="24"/>
        </w:rPr>
        <w:t xml:space="preserve"> набавка опреме</w:t>
      </w:r>
      <w:r w:rsidR="006917C7" w:rsidRPr="006917C7">
        <w:rPr>
          <w:rFonts w:ascii="Times New Roman" w:hAnsi="Times New Roman" w:cs="Times New Roman"/>
          <w:sz w:val="24"/>
          <w:szCs w:val="24"/>
        </w:rPr>
        <w:t xml:space="preserve"> у урбаном и руралном подручју</w:t>
      </w:r>
    </w:p>
    <w:p w:rsidR="006917C7" w:rsidRPr="006917C7" w:rsidRDefault="00FD64B0" w:rsidP="006917C7">
      <w:pPr>
        <w:pStyle w:val="ListParagraph"/>
        <w:numPr>
          <w:ilvl w:val="3"/>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006917C7" w:rsidRPr="006917C7">
        <w:rPr>
          <w:rFonts w:ascii="Times New Roman" w:hAnsi="Times New Roman" w:cs="Times New Roman"/>
          <w:sz w:val="24"/>
          <w:szCs w:val="24"/>
        </w:rPr>
        <w:t>еконструкција, адаптација</w:t>
      </w:r>
      <w:r>
        <w:rPr>
          <w:rFonts w:ascii="Times New Roman" w:hAnsi="Times New Roman" w:cs="Times New Roman"/>
          <w:sz w:val="24"/>
          <w:szCs w:val="24"/>
        </w:rPr>
        <w:t xml:space="preserve">, </w:t>
      </w:r>
      <w:r w:rsidRPr="00742D49">
        <w:rPr>
          <w:rFonts w:ascii="Times New Roman" w:hAnsi="Times New Roman" w:cs="Times New Roman"/>
          <w:sz w:val="24"/>
          <w:szCs w:val="24"/>
        </w:rPr>
        <w:t>санација</w:t>
      </w:r>
      <w:r w:rsidR="006917C7" w:rsidRPr="006917C7">
        <w:rPr>
          <w:rFonts w:ascii="Times New Roman" w:hAnsi="Times New Roman" w:cs="Times New Roman"/>
          <w:sz w:val="24"/>
          <w:szCs w:val="24"/>
        </w:rPr>
        <w:t xml:space="preserve"> и уређење објеката</w:t>
      </w:r>
      <w:r w:rsidR="006917C7">
        <w:rPr>
          <w:rFonts w:ascii="Times New Roman" w:hAnsi="Times New Roman" w:cs="Times New Roman"/>
          <w:sz w:val="24"/>
          <w:szCs w:val="24"/>
        </w:rPr>
        <w:t>, набавка опреме</w:t>
      </w:r>
      <w:r w:rsidR="006917C7" w:rsidRPr="006917C7">
        <w:rPr>
          <w:rFonts w:ascii="Times New Roman" w:hAnsi="Times New Roman" w:cs="Times New Roman"/>
          <w:sz w:val="24"/>
          <w:szCs w:val="24"/>
        </w:rPr>
        <w:t xml:space="preserve"> у средњем</w:t>
      </w:r>
      <w:r w:rsidR="006917C7">
        <w:rPr>
          <w:rFonts w:ascii="Times New Roman" w:hAnsi="Times New Roman" w:cs="Times New Roman"/>
          <w:sz w:val="24"/>
          <w:szCs w:val="24"/>
        </w:rPr>
        <w:t xml:space="preserve"> </w:t>
      </w:r>
      <w:r w:rsidR="006917C7" w:rsidRPr="006917C7">
        <w:rPr>
          <w:rFonts w:ascii="Times New Roman" w:hAnsi="Times New Roman" w:cs="Times New Roman"/>
          <w:sz w:val="24"/>
          <w:szCs w:val="24"/>
        </w:rPr>
        <w:t>образовању и васпитању</w:t>
      </w:r>
      <w:r w:rsidR="006917C7">
        <w:rPr>
          <w:rFonts w:ascii="Times New Roman" w:hAnsi="Times New Roman" w:cs="Times New Roman"/>
          <w:sz w:val="24"/>
          <w:szCs w:val="24"/>
        </w:rPr>
        <w:t xml:space="preserve"> на територији града Врања</w:t>
      </w:r>
    </w:p>
    <w:p w:rsidR="006917C7" w:rsidRDefault="006917C7" w:rsidP="006917C7">
      <w:pPr>
        <w:pStyle w:val="ListParagraph"/>
        <w:numPr>
          <w:ilvl w:val="3"/>
          <w:numId w:val="5"/>
        </w:numPr>
        <w:spacing w:after="0" w:line="240" w:lineRule="auto"/>
        <w:jc w:val="both"/>
        <w:rPr>
          <w:rFonts w:ascii="Times New Roman" w:hAnsi="Times New Roman" w:cs="Times New Roman"/>
          <w:sz w:val="24"/>
          <w:szCs w:val="24"/>
        </w:rPr>
      </w:pPr>
      <w:r w:rsidRPr="006917C7">
        <w:rPr>
          <w:rFonts w:ascii="Times New Roman" w:hAnsi="Times New Roman" w:cs="Times New Roman"/>
          <w:sz w:val="24"/>
          <w:szCs w:val="24"/>
        </w:rPr>
        <w:t>Изградња, реконструкција, адаптација</w:t>
      </w:r>
      <w:r w:rsidR="00FD64B0">
        <w:rPr>
          <w:rFonts w:ascii="Times New Roman" w:hAnsi="Times New Roman" w:cs="Times New Roman"/>
          <w:sz w:val="24"/>
          <w:szCs w:val="24"/>
        </w:rPr>
        <w:t xml:space="preserve">, </w:t>
      </w:r>
      <w:r w:rsidR="00FD64B0" w:rsidRPr="00742D49">
        <w:rPr>
          <w:rFonts w:ascii="Times New Roman" w:hAnsi="Times New Roman" w:cs="Times New Roman"/>
          <w:sz w:val="24"/>
          <w:szCs w:val="24"/>
        </w:rPr>
        <w:t>санација</w:t>
      </w:r>
      <w:r w:rsidRPr="006917C7">
        <w:rPr>
          <w:rFonts w:ascii="Times New Roman" w:hAnsi="Times New Roman" w:cs="Times New Roman"/>
          <w:sz w:val="24"/>
          <w:szCs w:val="24"/>
        </w:rPr>
        <w:t xml:space="preserve"> и уређење објеката</w:t>
      </w:r>
      <w:r>
        <w:rPr>
          <w:rFonts w:ascii="Times New Roman" w:hAnsi="Times New Roman" w:cs="Times New Roman"/>
          <w:sz w:val="24"/>
          <w:szCs w:val="24"/>
        </w:rPr>
        <w:t>, набавка опреме за установе које пружају услуге неформалног образовања у надлежности локалне самоуправе</w:t>
      </w:r>
    </w:p>
    <w:p w:rsidR="006917C7" w:rsidRDefault="006917C7" w:rsidP="006917C7">
      <w:pPr>
        <w:pStyle w:val="ListParagraph"/>
        <w:numPr>
          <w:ilvl w:val="3"/>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Опремање и подршка раду Тренинг центра у Слободној зони</w:t>
      </w:r>
    </w:p>
    <w:p w:rsidR="000B6F4A" w:rsidRDefault="000B6F4A" w:rsidP="006917C7">
      <w:pPr>
        <w:pStyle w:val="ListParagraph"/>
        <w:numPr>
          <w:ilvl w:val="3"/>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Подршка раду </w:t>
      </w:r>
      <w:r w:rsidR="0054053B" w:rsidRPr="0054053B">
        <w:rPr>
          <w:rFonts w:ascii="Times New Roman" w:hAnsi="Times New Roman" w:cs="Times New Roman"/>
          <w:sz w:val="24"/>
          <w:szCs w:val="24"/>
        </w:rPr>
        <w:t>Образовно-научног центра</w:t>
      </w:r>
      <w:r w:rsidR="0054053B">
        <w:rPr>
          <w:sz w:val="24"/>
          <w:szCs w:val="24"/>
        </w:rPr>
        <w:t xml:space="preserve"> </w:t>
      </w:r>
      <w:r>
        <w:rPr>
          <w:rFonts w:ascii="Times New Roman" w:hAnsi="Times New Roman" w:cs="Times New Roman"/>
          <w:sz w:val="24"/>
          <w:szCs w:val="24"/>
        </w:rPr>
        <w:t>у Врању</w:t>
      </w:r>
    </w:p>
    <w:p w:rsidR="000B6F4A" w:rsidRPr="00991D4D" w:rsidRDefault="000B6F4A" w:rsidP="006917C7">
      <w:pPr>
        <w:pStyle w:val="ListParagraph"/>
        <w:numPr>
          <w:ilvl w:val="3"/>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Подршка раду Иновационог старт ап центра у Врању</w:t>
      </w:r>
    </w:p>
    <w:p w:rsidR="00C72E7F" w:rsidRPr="00612D04" w:rsidRDefault="00C72E7F" w:rsidP="0096779B">
      <w:pPr>
        <w:rPr>
          <w:rFonts w:ascii="Times New Roman" w:hAnsi="Times New Roman" w:cs="Times New Roman"/>
          <w:sz w:val="24"/>
          <w:szCs w:val="24"/>
        </w:rPr>
      </w:pPr>
    </w:p>
    <w:p w:rsidR="00CD0B3F" w:rsidRDefault="00CD0B3F" w:rsidP="0095364D">
      <w:pPr>
        <w:shd w:val="clear" w:color="auto" w:fill="D9D9D9" w:themeFill="background1" w:themeFillShade="D9"/>
        <w:spacing w:after="0" w:line="240" w:lineRule="auto"/>
        <w:rPr>
          <w:rFonts w:ascii="Times New Roman" w:hAnsi="Times New Roman" w:cs="Times New Roman"/>
          <w:b/>
          <w:sz w:val="24"/>
          <w:szCs w:val="24"/>
        </w:rPr>
      </w:pPr>
      <w:r w:rsidRPr="00B90013">
        <w:rPr>
          <w:rFonts w:ascii="Times New Roman" w:hAnsi="Times New Roman" w:cs="Times New Roman"/>
          <w:b/>
          <w:sz w:val="24"/>
          <w:szCs w:val="24"/>
        </w:rPr>
        <w:t xml:space="preserve">ПОСЕБНИ ЦИЉ </w:t>
      </w:r>
    </w:p>
    <w:p w:rsidR="00CD0B3F" w:rsidRDefault="00CD0B3F" w:rsidP="0095364D">
      <w:pPr>
        <w:shd w:val="clear" w:color="auto" w:fill="D9D9D9" w:themeFill="background1" w:themeFillShade="D9"/>
        <w:spacing w:after="0" w:line="240" w:lineRule="auto"/>
        <w:rPr>
          <w:rFonts w:ascii="Times New Roman" w:hAnsi="Times New Roman" w:cs="Times New Roman"/>
          <w:b/>
          <w:sz w:val="24"/>
          <w:szCs w:val="24"/>
        </w:rPr>
      </w:pPr>
    </w:p>
    <w:p w:rsidR="00CD0B3F" w:rsidRDefault="00CD0B3F" w:rsidP="0095364D">
      <w:pPr>
        <w:shd w:val="clear" w:color="auto" w:fill="D9D9D9" w:themeFill="background1" w:themeFillShade="D9"/>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1.2     УСКЛАЂЕНИ ОБРАЗОВНИ ПРОФИЛИ СА ПОТРЕБАМА ТРЖИШТА РАДА, СТВОРЕНИ ПРЕДУСЛОВИ ЗА ПРИМЕНУ ДИГИТАЛИЗАЦИЈЕ, ПОДРШКУ ИНОВАЦИЈАМА</w:t>
      </w:r>
      <w:r w:rsidR="00B74050">
        <w:rPr>
          <w:rFonts w:ascii="Times New Roman" w:hAnsi="Times New Roman" w:cs="Times New Roman"/>
          <w:b/>
          <w:sz w:val="24"/>
          <w:szCs w:val="24"/>
        </w:rPr>
        <w:t xml:space="preserve"> </w:t>
      </w:r>
      <w:r>
        <w:rPr>
          <w:rFonts w:ascii="Times New Roman" w:hAnsi="Times New Roman" w:cs="Times New Roman"/>
          <w:b/>
          <w:sz w:val="24"/>
          <w:szCs w:val="24"/>
        </w:rPr>
        <w:t>У ОБРАЗОВАЊУ</w:t>
      </w:r>
      <w:r w:rsidR="00BE4B52">
        <w:rPr>
          <w:rFonts w:ascii="Times New Roman" w:hAnsi="Times New Roman" w:cs="Times New Roman"/>
          <w:b/>
          <w:sz w:val="24"/>
          <w:szCs w:val="24"/>
        </w:rPr>
        <w:t xml:space="preserve"> </w:t>
      </w:r>
      <w:r w:rsidR="00B74050">
        <w:rPr>
          <w:rFonts w:ascii="Times New Roman" w:hAnsi="Times New Roman" w:cs="Times New Roman"/>
          <w:b/>
          <w:sz w:val="24"/>
          <w:szCs w:val="24"/>
        </w:rPr>
        <w:t xml:space="preserve">И НАДАРЕНИМ УЧЕНИЦИМА </w:t>
      </w:r>
      <w:r w:rsidR="009033C9">
        <w:rPr>
          <w:rFonts w:ascii="Times New Roman" w:hAnsi="Times New Roman" w:cs="Times New Roman"/>
          <w:b/>
          <w:sz w:val="24"/>
          <w:szCs w:val="24"/>
        </w:rPr>
        <w:t>НА ТЕРИТОРИЈИ ГРАДА ВРАЊА</w:t>
      </w:r>
    </w:p>
    <w:p w:rsidR="0096779B" w:rsidRDefault="00E76920" w:rsidP="0095364D">
      <w:pPr>
        <w:shd w:val="clear" w:color="auto" w:fill="D9D9D9" w:themeFill="background1" w:themeFillShade="D9"/>
        <w:rPr>
          <w:rFonts w:ascii="Times New Roman" w:hAnsi="Times New Roman" w:cs="Times New Roman"/>
          <w:sz w:val="24"/>
          <w:szCs w:val="24"/>
        </w:rPr>
      </w:pPr>
      <w:r>
        <w:rPr>
          <w:rFonts w:ascii="Times New Roman" w:hAnsi="Times New Roman" w:cs="Times New Roman"/>
          <w:sz w:val="24"/>
          <w:szCs w:val="24"/>
        </w:rPr>
        <w:t xml:space="preserve">           </w:t>
      </w:r>
    </w:p>
    <w:p w:rsidR="00E76920" w:rsidRPr="00BF0D07" w:rsidRDefault="00E76920" w:rsidP="00E76920">
      <w:pPr>
        <w:rPr>
          <w:rFonts w:ascii="Times New Roman" w:hAnsi="Times New Roman" w:cs="Times New Roman"/>
          <w:b/>
          <w:sz w:val="24"/>
          <w:szCs w:val="24"/>
        </w:rPr>
      </w:pPr>
      <w:r w:rsidRPr="00BF0D07">
        <w:rPr>
          <w:rFonts w:ascii="Times New Roman" w:hAnsi="Times New Roman" w:cs="Times New Roman"/>
          <w:b/>
          <w:sz w:val="24"/>
          <w:szCs w:val="24"/>
        </w:rPr>
        <w:t>Показатељи на нивоу посебног циља</w:t>
      </w:r>
      <w:r w:rsidR="00D93396" w:rsidRPr="00BF0D07">
        <w:rPr>
          <w:rFonts w:ascii="Times New Roman" w:hAnsi="Times New Roman" w:cs="Times New Roman"/>
          <w:b/>
          <w:sz w:val="24"/>
          <w:szCs w:val="24"/>
        </w:rPr>
        <w:t xml:space="preserve"> (показатељи исхода):</w:t>
      </w:r>
    </w:p>
    <w:p w:rsidR="00BE4B52" w:rsidRPr="007B7AF0" w:rsidRDefault="00BE4B52" w:rsidP="007B7AF0">
      <w:pPr>
        <w:pStyle w:val="ListParagraph"/>
        <w:numPr>
          <w:ilvl w:val="0"/>
          <w:numId w:val="6"/>
        </w:numPr>
        <w:spacing w:after="0" w:line="240" w:lineRule="auto"/>
        <w:rPr>
          <w:rFonts w:ascii="Times New Roman" w:hAnsi="Times New Roman" w:cs="Times New Roman"/>
          <w:sz w:val="24"/>
          <w:szCs w:val="24"/>
        </w:rPr>
      </w:pPr>
      <w:r w:rsidRPr="007B7AF0">
        <w:rPr>
          <w:rFonts w:ascii="Times New Roman" w:hAnsi="Times New Roman" w:cs="Times New Roman"/>
          <w:sz w:val="24"/>
          <w:szCs w:val="24"/>
        </w:rPr>
        <w:t xml:space="preserve">Ревидирани постојећи и уведени нови образовни профили у средње школе </w:t>
      </w:r>
      <w:r w:rsidR="009033C9" w:rsidRPr="007B7AF0">
        <w:rPr>
          <w:rFonts w:ascii="Times New Roman" w:hAnsi="Times New Roman" w:cs="Times New Roman"/>
          <w:sz w:val="24"/>
          <w:szCs w:val="24"/>
        </w:rPr>
        <w:t>на територији града Врања</w:t>
      </w:r>
    </w:p>
    <w:p w:rsidR="002139C3" w:rsidRPr="007B7AF0" w:rsidRDefault="009033C9" w:rsidP="007B7AF0">
      <w:pPr>
        <w:pStyle w:val="Default"/>
        <w:numPr>
          <w:ilvl w:val="0"/>
          <w:numId w:val="6"/>
        </w:numPr>
      </w:pPr>
      <w:r w:rsidRPr="007B7AF0">
        <w:t>Функционална и динамичка синхронизација програма преквалификације и доквалификације у неформалном образовању са образовним профилима у редовном образовању (избегавање преклапања</w:t>
      </w:r>
      <w:r w:rsidR="002139C3" w:rsidRPr="007B7AF0">
        <w:t xml:space="preserve"> профила у одређеним подручјима рада)</w:t>
      </w:r>
    </w:p>
    <w:p w:rsidR="009033C9" w:rsidRPr="007B7AF0" w:rsidRDefault="002139C3" w:rsidP="007B7AF0">
      <w:pPr>
        <w:pStyle w:val="Default"/>
        <w:numPr>
          <w:ilvl w:val="0"/>
          <w:numId w:val="6"/>
        </w:numPr>
      </w:pPr>
      <w:r w:rsidRPr="007B7AF0">
        <w:t>Успостављени институционални, одрживи механизми подршке образовању, са посебним освртом на дуално образовање, иновацијама, надареним ученицима  (неки од примера: Тренинг центар, Центар изврсности, Креативно-иновациони центар итд)</w:t>
      </w:r>
    </w:p>
    <w:p w:rsidR="00BE4B52" w:rsidRPr="007B7AF0" w:rsidRDefault="00BE4B52" w:rsidP="007B7AF0">
      <w:pPr>
        <w:pStyle w:val="Default"/>
        <w:numPr>
          <w:ilvl w:val="0"/>
          <w:numId w:val="6"/>
        </w:numPr>
      </w:pPr>
      <w:r w:rsidRPr="007B7AF0">
        <w:t xml:space="preserve">Проценат школа које унапређују дигиталне капацитете </w:t>
      </w:r>
    </w:p>
    <w:p w:rsidR="00E76920" w:rsidRPr="007B7AF0" w:rsidRDefault="009033C9" w:rsidP="007B7AF0">
      <w:pPr>
        <w:pStyle w:val="Default"/>
        <w:numPr>
          <w:ilvl w:val="0"/>
          <w:numId w:val="6"/>
        </w:numPr>
      </w:pPr>
      <w:r w:rsidRPr="007B7AF0">
        <w:t>Проценат школа које испуњавају неопходне услове за реализацију мешовитог и онлајн образовања</w:t>
      </w:r>
    </w:p>
    <w:p w:rsidR="007B7AF0" w:rsidRDefault="007B7AF0" w:rsidP="00D93396">
      <w:pPr>
        <w:pStyle w:val="Default"/>
      </w:pPr>
    </w:p>
    <w:p w:rsidR="00612D04" w:rsidRDefault="00612D04" w:rsidP="00D93396">
      <w:pPr>
        <w:pStyle w:val="Default"/>
      </w:pPr>
    </w:p>
    <w:p w:rsidR="00D93396" w:rsidRPr="00612D04" w:rsidRDefault="00D93396" w:rsidP="00D93396">
      <w:pPr>
        <w:pStyle w:val="Default"/>
        <w:jc w:val="both"/>
      </w:pPr>
      <w:r w:rsidRPr="00612D04">
        <w:t>Мера 1.2.1 Развој, модернизација, иновације унутар система образовања и васпитања, са посебним освртом на креирање и имплементацију одрживих иновативних модела подршке формалном и неформалном образовању</w:t>
      </w:r>
      <w:r w:rsidR="006917C7" w:rsidRPr="00612D04">
        <w:t xml:space="preserve"> на територији града Врања</w:t>
      </w:r>
    </w:p>
    <w:p w:rsidR="00413C49" w:rsidRDefault="00413C49" w:rsidP="00413C49">
      <w:pPr>
        <w:rPr>
          <w:rFonts w:ascii="Times New Roman" w:hAnsi="Times New Roman" w:cs="Times New Roman"/>
          <w:b/>
          <w:bCs/>
          <w:sz w:val="24"/>
          <w:szCs w:val="24"/>
        </w:rPr>
      </w:pPr>
    </w:p>
    <w:p w:rsidR="007D4BEF" w:rsidRPr="007D4BEF" w:rsidRDefault="007D4BEF" w:rsidP="00413C49">
      <w:pPr>
        <w:rPr>
          <w:rFonts w:ascii="Times New Roman" w:hAnsi="Times New Roman" w:cs="Times New Roman"/>
          <w:b/>
          <w:bCs/>
          <w:sz w:val="24"/>
          <w:szCs w:val="24"/>
        </w:rPr>
      </w:pPr>
    </w:p>
    <w:p w:rsidR="00413C49" w:rsidRPr="0096779B" w:rsidRDefault="00413C49" w:rsidP="00413C49">
      <w:pPr>
        <w:rPr>
          <w:rFonts w:ascii="Times New Roman" w:hAnsi="Times New Roman" w:cs="Times New Roman"/>
          <w:sz w:val="24"/>
          <w:szCs w:val="24"/>
        </w:rPr>
      </w:pPr>
      <w:r w:rsidRPr="0096779B">
        <w:rPr>
          <w:rFonts w:ascii="Times New Roman" w:hAnsi="Times New Roman" w:cs="Times New Roman"/>
          <w:b/>
          <w:bCs/>
          <w:sz w:val="24"/>
          <w:szCs w:val="24"/>
        </w:rPr>
        <w:t>Показатељи на нивоу мере (показатељи резултата):</w:t>
      </w:r>
    </w:p>
    <w:p w:rsidR="00E76920" w:rsidRPr="007B7AF0" w:rsidRDefault="00BF0D07" w:rsidP="00991D4D">
      <w:pPr>
        <w:pStyle w:val="ListParagraph"/>
        <w:numPr>
          <w:ilvl w:val="0"/>
          <w:numId w:val="6"/>
        </w:numPr>
        <w:spacing w:after="0" w:line="240" w:lineRule="auto"/>
        <w:jc w:val="both"/>
        <w:rPr>
          <w:rFonts w:ascii="Times New Roman" w:hAnsi="Times New Roman" w:cs="Times New Roman"/>
          <w:sz w:val="24"/>
          <w:szCs w:val="24"/>
        </w:rPr>
      </w:pPr>
      <w:r w:rsidRPr="007B7AF0">
        <w:rPr>
          <w:rFonts w:ascii="Times New Roman" w:hAnsi="Times New Roman" w:cs="Times New Roman"/>
          <w:sz w:val="24"/>
          <w:szCs w:val="24"/>
        </w:rPr>
        <w:t>Број уведених нових образовних профила у средње школе складу са потребама тржишта рада</w:t>
      </w:r>
    </w:p>
    <w:p w:rsidR="00C72E7F" w:rsidRPr="007B7AF0" w:rsidRDefault="00C72E7F" w:rsidP="00991D4D">
      <w:pPr>
        <w:pStyle w:val="ListParagraph"/>
        <w:numPr>
          <w:ilvl w:val="0"/>
          <w:numId w:val="6"/>
        </w:numPr>
        <w:spacing w:after="0" w:line="240" w:lineRule="auto"/>
        <w:jc w:val="both"/>
        <w:rPr>
          <w:rFonts w:ascii="Times New Roman" w:hAnsi="Times New Roman" w:cs="Times New Roman"/>
          <w:sz w:val="24"/>
          <w:szCs w:val="24"/>
        </w:rPr>
      </w:pPr>
      <w:r w:rsidRPr="007B7AF0">
        <w:rPr>
          <w:rFonts w:ascii="Times New Roman" w:hAnsi="Times New Roman" w:cs="Times New Roman"/>
          <w:sz w:val="24"/>
          <w:szCs w:val="24"/>
        </w:rPr>
        <w:t>Број креираних и имплеме</w:t>
      </w:r>
      <w:r w:rsidR="009F40A8" w:rsidRPr="007B7AF0">
        <w:rPr>
          <w:rFonts w:ascii="Times New Roman" w:hAnsi="Times New Roman" w:cs="Times New Roman"/>
          <w:sz w:val="24"/>
          <w:szCs w:val="24"/>
        </w:rPr>
        <w:t>н</w:t>
      </w:r>
      <w:r w:rsidRPr="007B7AF0">
        <w:rPr>
          <w:rFonts w:ascii="Times New Roman" w:hAnsi="Times New Roman" w:cs="Times New Roman"/>
          <w:sz w:val="24"/>
          <w:szCs w:val="24"/>
        </w:rPr>
        <w:t>тираних нових програма преквалификација и доквалификација кроз систем неформалног образовања</w:t>
      </w:r>
    </w:p>
    <w:p w:rsidR="00544CC4" w:rsidRPr="00544CC4" w:rsidRDefault="00DB4A52" w:rsidP="00991D4D">
      <w:pPr>
        <w:pStyle w:val="ListParagraph"/>
        <w:spacing w:after="0" w:line="240" w:lineRule="auto"/>
        <w:ind w:left="714"/>
        <w:jc w:val="both"/>
        <w:rPr>
          <w:rFonts w:ascii="Times New Roman" w:hAnsi="Times New Roman" w:cs="Times New Roman"/>
          <w:sz w:val="24"/>
          <w:szCs w:val="24"/>
        </w:rPr>
      </w:pPr>
      <w:r>
        <w:rPr>
          <w:rFonts w:ascii="Times New Roman" w:hAnsi="Times New Roman" w:cs="Times New Roman"/>
          <w:sz w:val="24"/>
          <w:szCs w:val="24"/>
        </w:rPr>
        <w:t xml:space="preserve">      </w:t>
      </w:r>
      <w:r w:rsidR="00C72E7F" w:rsidRPr="007B7AF0">
        <w:rPr>
          <w:rFonts w:ascii="Times New Roman" w:hAnsi="Times New Roman" w:cs="Times New Roman"/>
          <w:sz w:val="24"/>
          <w:szCs w:val="24"/>
        </w:rPr>
        <w:t xml:space="preserve"> </w:t>
      </w:r>
      <w:r w:rsidR="00C72E7F">
        <w:rPr>
          <w:rFonts w:ascii="Times New Roman" w:hAnsi="Times New Roman" w:cs="Times New Roman"/>
          <w:sz w:val="24"/>
          <w:szCs w:val="24"/>
        </w:rPr>
        <w:t>– пример ЈУ Народни универзитет Врање</w:t>
      </w:r>
    </w:p>
    <w:p w:rsidR="009F40A8" w:rsidRPr="007B7AF0" w:rsidRDefault="009F40A8" w:rsidP="00991D4D">
      <w:pPr>
        <w:pStyle w:val="ListParagraph"/>
        <w:numPr>
          <w:ilvl w:val="0"/>
          <w:numId w:val="6"/>
        </w:numPr>
        <w:spacing w:after="0" w:line="240" w:lineRule="auto"/>
        <w:jc w:val="both"/>
        <w:rPr>
          <w:rFonts w:ascii="Times New Roman" w:hAnsi="Times New Roman" w:cs="Times New Roman"/>
          <w:sz w:val="24"/>
          <w:szCs w:val="24"/>
        </w:rPr>
      </w:pPr>
      <w:r w:rsidRPr="007B7AF0">
        <w:rPr>
          <w:rFonts w:ascii="Times New Roman" w:hAnsi="Times New Roman" w:cs="Times New Roman"/>
          <w:sz w:val="24"/>
          <w:szCs w:val="24"/>
        </w:rPr>
        <w:t>Број имплеме</w:t>
      </w:r>
      <w:r w:rsidR="0018017E">
        <w:rPr>
          <w:rFonts w:ascii="Times New Roman" w:hAnsi="Times New Roman" w:cs="Times New Roman"/>
          <w:sz w:val="24"/>
          <w:szCs w:val="24"/>
        </w:rPr>
        <w:t>н</w:t>
      </w:r>
      <w:r w:rsidRPr="007B7AF0">
        <w:rPr>
          <w:rFonts w:ascii="Times New Roman" w:hAnsi="Times New Roman" w:cs="Times New Roman"/>
          <w:sz w:val="24"/>
          <w:szCs w:val="24"/>
        </w:rPr>
        <w:t>тираних пр</w:t>
      </w:r>
      <w:r w:rsidR="0018017E">
        <w:rPr>
          <w:rFonts w:ascii="Times New Roman" w:hAnsi="Times New Roman" w:cs="Times New Roman"/>
          <w:sz w:val="24"/>
          <w:szCs w:val="24"/>
        </w:rPr>
        <w:t xml:space="preserve">ограма и пројеката иновација у </w:t>
      </w:r>
      <w:r w:rsidR="00991D4D">
        <w:rPr>
          <w:rFonts w:ascii="Times New Roman" w:hAnsi="Times New Roman" w:cs="Times New Roman"/>
          <w:sz w:val="24"/>
          <w:szCs w:val="24"/>
        </w:rPr>
        <w:t>Ш</w:t>
      </w:r>
      <w:r w:rsidRPr="007B7AF0">
        <w:rPr>
          <w:rFonts w:ascii="Times New Roman" w:hAnsi="Times New Roman" w:cs="Times New Roman"/>
          <w:sz w:val="24"/>
          <w:szCs w:val="24"/>
        </w:rPr>
        <w:t xml:space="preserve">коли за </w:t>
      </w:r>
      <w:r w:rsidR="00991D4D">
        <w:rPr>
          <w:rFonts w:ascii="Times New Roman" w:hAnsi="Times New Roman" w:cs="Times New Roman"/>
          <w:sz w:val="24"/>
          <w:szCs w:val="24"/>
        </w:rPr>
        <w:t xml:space="preserve">основно </w:t>
      </w:r>
      <w:r w:rsidRPr="007B7AF0">
        <w:rPr>
          <w:rFonts w:ascii="Times New Roman" w:hAnsi="Times New Roman" w:cs="Times New Roman"/>
          <w:sz w:val="24"/>
          <w:szCs w:val="24"/>
        </w:rPr>
        <w:t xml:space="preserve">образовање одраслих, </w:t>
      </w:r>
      <w:r w:rsidR="00991D4D">
        <w:rPr>
          <w:rFonts w:ascii="Times New Roman" w:hAnsi="Times New Roman" w:cs="Times New Roman"/>
          <w:sz w:val="24"/>
          <w:szCs w:val="24"/>
        </w:rPr>
        <w:t>ШОСО „Вуле Антић“ и М</w:t>
      </w:r>
      <w:r w:rsidRPr="007B7AF0">
        <w:rPr>
          <w:rFonts w:ascii="Times New Roman" w:hAnsi="Times New Roman" w:cs="Times New Roman"/>
          <w:sz w:val="24"/>
          <w:szCs w:val="24"/>
        </w:rPr>
        <w:t>узичкој школи</w:t>
      </w:r>
      <w:r w:rsidR="00991D4D">
        <w:rPr>
          <w:rFonts w:ascii="Times New Roman" w:hAnsi="Times New Roman" w:cs="Times New Roman"/>
          <w:sz w:val="24"/>
          <w:szCs w:val="24"/>
        </w:rPr>
        <w:t xml:space="preserve"> „С. Мокрањац“</w:t>
      </w:r>
    </w:p>
    <w:p w:rsidR="00C72E7F" w:rsidRPr="007B7AF0" w:rsidRDefault="00C72E7F" w:rsidP="00991D4D">
      <w:pPr>
        <w:pStyle w:val="ListParagraph"/>
        <w:numPr>
          <w:ilvl w:val="0"/>
          <w:numId w:val="6"/>
        </w:numPr>
        <w:spacing w:after="0" w:line="240" w:lineRule="auto"/>
        <w:jc w:val="both"/>
        <w:rPr>
          <w:rFonts w:ascii="Times New Roman" w:hAnsi="Times New Roman" w:cs="Times New Roman"/>
          <w:sz w:val="24"/>
          <w:szCs w:val="24"/>
        </w:rPr>
      </w:pPr>
      <w:r w:rsidRPr="007B7AF0">
        <w:rPr>
          <w:rFonts w:ascii="Times New Roman" w:hAnsi="Times New Roman" w:cs="Times New Roman"/>
          <w:sz w:val="24"/>
          <w:szCs w:val="24"/>
        </w:rPr>
        <w:t>Број нових имплементираних софтверских решења у установама предшколског, основног</w:t>
      </w:r>
      <w:r w:rsidR="009F40A8" w:rsidRPr="007B7AF0">
        <w:rPr>
          <w:rFonts w:ascii="Times New Roman" w:hAnsi="Times New Roman" w:cs="Times New Roman"/>
          <w:sz w:val="24"/>
          <w:szCs w:val="24"/>
        </w:rPr>
        <w:t xml:space="preserve"> и средњег образовања</w:t>
      </w:r>
    </w:p>
    <w:p w:rsidR="00B74050" w:rsidRPr="007B7AF0" w:rsidRDefault="00B74050" w:rsidP="00991D4D">
      <w:pPr>
        <w:pStyle w:val="Default"/>
        <w:numPr>
          <w:ilvl w:val="0"/>
          <w:numId w:val="6"/>
        </w:numPr>
        <w:jc w:val="both"/>
      </w:pPr>
      <w:r w:rsidRPr="007B7AF0">
        <w:t>Број одржаних такмичења, стручних скупова, конференција  и сл, посвећених надарених ученицима, даљој подршци научном и креативном потенцијалу деце и младих</w:t>
      </w:r>
    </w:p>
    <w:p w:rsidR="00596A71" w:rsidRPr="007B7AF0" w:rsidRDefault="00596A71" w:rsidP="00596A71">
      <w:pPr>
        <w:rPr>
          <w:rFonts w:ascii="Times New Roman" w:hAnsi="Times New Roman" w:cs="Times New Roman"/>
          <w:b/>
          <w:sz w:val="24"/>
          <w:szCs w:val="24"/>
        </w:rPr>
      </w:pPr>
    </w:p>
    <w:p w:rsidR="00596A71" w:rsidRPr="00596A71" w:rsidRDefault="00596A71" w:rsidP="00596A71">
      <w:pPr>
        <w:rPr>
          <w:rFonts w:ascii="Times New Roman" w:hAnsi="Times New Roman" w:cs="Times New Roman"/>
          <w:b/>
          <w:sz w:val="24"/>
          <w:szCs w:val="24"/>
        </w:rPr>
      </w:pPr>
      <w:r w:rsidRPr="00596A71">
        <w:rPr>
          <w:rFonts w:ascii="Times New Roman" w:hAnsi="Times New Roman" w:cs="Times New Roman"/>
          <w:b/>
          <w:sz w:val="24"/>
          <w:szCs w:val="24"/>
        </w:rPr>
        <w:t>АКТИВНОСТИ</w:t>
      </w:r>
    </w:p>
    <w:p w:rsidR="00E57E42" w:rsidRDefault="00596A71" w:rsidP="00E57E42">
      <w:pPr>
        <w:spacing w:after="0" w:line="240" w:lineRule="auto"/>
        <w:jc w:val="both"/>
        <w:rPr>
          <w:rFonts w:ascii="Times New Roman" w:hAnsi="Times New Roman" w:cs="Times New Roman"/>
          <w:sz w:val="24"/>
          <w:szCs w:val="24"/>
        </w:rPr>
      </w:pPr>
      <w:r w:rsidRPr="000B6F4A">
        <w:rPr>
          <w:rFonts w:ascii="Times New Roman" w:hAnsi="Times New Roman" w:cs="Times New Roman"/>
          <w:sz w:val="24"/>
          <w:szCs w:val="24"/>
        </w:rPr>
        <w:t>1.2.1.1</w:t>
      </w:r>
      <w:r w:rsidR="000B6F4A" w:rsidRPr="000B6F4A">
        <w:rPr>
          <w:rFonts w:ascii="Times New Roman" w:hAnsi="Times New Roman" w:cs="Times New Roman"/>
          <w:sz w:val="24"/>
          <w:szCs w:val="24"/>
        </w:rPr>
        <w:t xml:space="preserve"> </w:t>
      </w:r>
      <w:r w:rsidR="00DB4A52">
        <w:rPr>
          <w:rFonts w:ascii="Times New Roman" w:hAnsi="Times New Roman" w:cs="Times New Roman"/>
          <w:sz w:val="24"/>
          <w:szCs w:val="24"/>
        </w:rPr>
        <w:t xml:space="preserve"> </w:t>
      </w:r>
      <w:r w:rsidR="00E57E42">
        <w:rPr>
          <w:rFonts w:ascii="Times New Roman" w:hAnsi="Times New Roman" w:cs="Times New Roman"/>
          <w:sz w:val="24"/>
          <w:szCs w:val="24"/>
        </w:rPr>
        <w:t>Издвајање средстава из буџета</w:t>
      </w:r>
      <w:r w:rsidR="00F41EA1">
        <w:rPr>
          <w:rFonts w:ascii="Times New Roman" w:hAnsi="Times New Roman" w:cs="Times New Roman"/>
          <w:sz w:val="24"/>
          <w:szCs w:val="24"/>
        </w:rPr>
        <w:t xml:space="preserve"> </w:t>
      </w:r>
      <w:r w:rsidR="00E57E42">
        <w:rPr>
          <w:rFonts w:ascii="Times New Roman" w:hAnsi="Times New Roman" w:cs="Times New Roman"/>
          <w:sz w:val="24"/>
          <w:szCs w:val="24"/>
        </w:rPr>
        <w:t xml:space="preserve">на годишњем ниову, </w:t>
      </w:r>
      <w:r w:rsidR="00F41EA1">
        <w:rPr>
          <w:rFonts w:ascii="Times New Roman" w:hAnsi="Times New Roman" w:cs="Times New Roman"/>
          <w:sz w:val="24"/>
          <w:szCs w:val="24"/>
        </w:rPr>
        <w:t xml:space="preserve">за </w:t>
      </w:r>
      <w:r w:rsidR="00E57E42">
        <w:rPr>
          <w:rFonts w:ascii="Times New Roman" w:hAnsi="Times New Roman" w:cs="Times New Roman"/>
          <w:sz w:val="24"/>
          <w:szCs w:val="24"/>
        </w:rPr>
        <w:t>реализацију најиновативнје</w:t>
      </w:r>
    </w:p>
    <w:p w:rsidR="00E57E42" w:rsidRDefault="00E57E42" w:rsidP="00E57E42">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идеје</w:t>
      </w:r>
      <w:r w:rsidR="000B6F4A" w:rsidRPr="000B6F4A">
        <w:rPr>
          <w:rFonts w:ascii="Times New Roman" w:hAnsi="Times New Roman" w:cs="Times New Roman"/>
          <w:sz w:val="24"/>
          <w:szCs w:val="24"/>
        </w:rPr>
        <w:t xml:space="preserve"> ученика основних и средњих школа</w:t>
      </w:r>
      <w:r>
        <w:rPr>
          <w:rFonts w:ascii="Times New Roman" w:hAnsi="Times New Roman" w:cs="Times New Roman"/>
          <w:sz w:val="24"/>
          <w:szCs w:val="24"/>
        </w:rPr>
        <w:t xml:space="preserve"> у области енергетике, науке и нових </w:t>
      </w:r>
    </w:p>
    <w:p w:rsidR="000B6F4A" w:rsidRPr="00E57E42" w:rsidRDefault="00E57E42" w:rsidP="00E57E42">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технологија</w:t>
      </w:r>
    </w:p>
    <w:p w:rsidR="00F638C6" w:rsidRDefault="00F638C6" w:rsidP="000B6F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1.2.1.2 </w:t>
      </w:r>
      <w:r w:rsidR="00DB4A52">
        <w:rPr>
          <w:rFonts w:ascii="Times New Roman" w:hAnsi="Times New Roman" w:cs="Times New Roman"/>
          <w:sz w:val="24"/>
          <w:szCs w:val="24"/>
        </w:rPr>
        <w:t xml:space="preserve"> </w:t>
      </w:r>
      <w:r>
        <w:rPr>
          <w:rFonts w:ascii="Times New Roman" w:hAnsi="Times New Roman" w:cs="Times New Roman"/>
          <w:sz w:val="24"/>
          <w:szCs w:val="24"/>
        </w:rPr>
        <w:t>Увођење нових образовних профила у средње школе на територији града Врања</w:t>
      </w:r>
    </w:p>
    <w:p w:rsidR="00222ABF" w:rsidRDefault="00222ABF" w:rsidP="00222ABF">
      <w:pPr>
        <w:pStyle w:val="Default"/>
      </w:pPr>
      <w:r>
        <w:t xml:space="preserve">1.2.1.3 </w:t>
      </w:r>
      <w:r w:rsidR="00DB4A52">
        <w:t xml:space="preserve">  </w:t>
      </w:r>
      <w:r>
        <w:t>Активности на функционалној и динамичкој</w:t>
      </w:r>
      <w:r w:rsidR="0018017E">
        <w:t xml:space="preserve"> синхронизацији</w:t>
      </w:r>
      <w:r w:rsidRPr="00222ABF">
        <w:t xml:space="preserve"> програма </w:t>
      </w:r>
    </w:p>
    <w:p w:rsidR="00222ABF" w:rsidRDefault="00222ABF" w:rsidP="00222ABF">
      <w:pPr>
        <w:pStyle w:val="Default"/>
      </w:pPr>
      <w:r>
        <w:t xml:space="preserve">           </w:t>
      </w:r>
      <w:r w:rsidR="00DB4A52">
        <w:t xml:space="preserve">   </w:t>
      </w:r>
      <w:r w:rsidRPr="00222ABF">
        <w:t xml:space="preserve">преквалификације и доквалификације у неформалном образовању са образовним </w:t>
      </w:r>
    </w:p>
    <w:p w:rsidR="00222ABF" w:rsidRDefault="00222ABF" w:rsidP="00222ABF">
      <w:pPr>
        <w:pStyle w:val="Default"/>
      </w:pPr>
      <w:r>
        <w:t xml:space="preserve">           </w:t>
      </w:r>
      <w:r w:rsidR="00DB4A52">
        <w:t xml:space="preserve">   </w:t>
      </w:r>
      <w:r w:rsidRPr="00222ABF">
        <w:t xml:space="preserve">профилима у редовном образовању (избегавање преклапања профила у одређеним </w:t>
      </w:r>
    </w:p>
    <w:p w:rsidR="00222ABF" w:rsidRDefault="00222ABF" w:rsidP="00222ABF">
      <w:pPr>
        <w:pStyle w:val="Default"/>
      </w:pPr>
      <w:r>
        <w:t xml:space="preserve">           </w:t>
      </w:r>
      <w:r w:rsidR="00DB4A52">
        <w:t xml:space="preserve">   </w:t>
      </w:r>
      <w:r w:rsidRPr="00222ABF">
        <w:t>подручјима рада)</w:t>
      </w:r>
    </w:p>
    <w:p w:rsidR="00DD42CC" w:rsidRPr="00DD42CC" w:rsidRDefault="00DD42CC" w:rsidP="00DD42CC">
      <w:pPr>
        <w:spacing w:after="0" w:line="240" w:lineRule="auto"/>
        <w:rPr>
          <w:rFonts w:ascii="Times New Roman" w:hAnsi="Times New Roman" w:cs="Times New Roman"/>
          <w:sz w:val="24"/>
          <w:szCs w:val="24"/>
        </w:rPr>
      </w:pPr>
      <w:r w:rsidRPr="00DD42CC">
        <w:rPr>
          <w:rFonts w:ascii="Times New Roman" w:hAnsi="Times New Roman" w:cs="Times New Roman"/>
          <w:sz w:val="24"/>
          <w:szCs w:val="24"/>
        </w:rPr>
        <w:t xml:space="preserve">1.2.1.4 </w:t>
      </w:r>
      <w:r w:rsidR="00DB4A52">
        <w:rPr>
          <w:rFonts w:ascii="Times New Roman" w:hAnsi="Times New Roman" w:cs="Times New Roman"/>
          <w:sz w:val="24"/>
          <w:szCs w:val="24"/>
        </w:rPr>
        <w:t xml:space="preserve">  </w:t>
      </w:r>
      <w:r w:rsidRPr="00DD42CC">
        <w:rPr>
          <w:rFonts w:ascii="Times New Roman" w:hAnsi="Times New Roman" w:cs="Times New Roman"/>
          <w:sz w:val="24"/>
          <w:szCs w:val="24"/>
        </w:rPr>
        <w:t>Набавка различитих софтверских решења за потреб</w:t>
      </w:r>
      <w:r>
        <w:rPr>
          <w:rFonts w:ascii="Times New Roman" w:hAnsi="Times New Roman" w:cs="Times New Roman"/>
          <w:sz w:val="24"/>
          <w:szCs w:val="24"/>
        </w:rPr>
        <w:t xml:space="preserve">е </w:t>
      </w:r>
      <w:r w:rsidR="0018017E">
        <w:rPr>
          <w:rFonts w:ascii="Times New Roman" w:hAnsi="Times New Roman" w:cs="Times New Roman"/>
          <w:sz w:val="24"/>
          <w:szCs w:val="24"/>
        </w:rPr>
        <w:t xml:space="preserve"> </w:t>
      </w:r>
      <w:r>
        <w:rPr>
          <w:rFonts w:ascii="Times New Roman" w:hAnsi="Times New Roman" w:cs="Times New Roman"/>
          <w:sz w:val="24"/>
          <w:szCs w:val="24"/>
        </w:rPr>
        <w:t xml:space="preserve">установа </w:t>
      </w:r>
      <w:r w:rsidRPr="00DD42CC">
        <w:rPr>
          <w:rFonts w:ascii="Times New Roman" w:hAnsi="Times New Roman" w:cs="Times New Roman"/>
          <w:sz w:val="24"/>
          <w:szCs w:val="24"/>
        </w:rPr>
        <w:t xml:space="preserve">предшколског, </w:t>
      </w:r>
    </w:p>
    <w:p w:rsidR="00DD42CC" w:rsidRDefault="00DD42CC" w:rsidP="00DD42CC">
      <w:pPr>
        <w:spacing w:after="0" w:line="240" w:lineRule="auto"/>
        <w:rPr>
          <w:rFonts w:ascii="Times New Roman" w:hAnsi="Times New Roman" w:cs="Times New Roman"/>
          <w:sz w:val="24"/>
          <w:szCs w:val="24"/>
        </w:rPr>
      </w:pPr>
      <w:r w:rsidRPr="00DD42CC">
        <w:rPr>
          <w:rFonts w:ascii="Times New Roman" w:hAnsi="Times New Roman" w:cs="Times New Roman"/>
          <w:sz w:val="24"/>
          <w:szCs w:val="24"/>
        </w:rPr>
        <w:t xml:space="preserve">           </w:t>
      </w:r>
      <w:r w:rsidR="00DB4A52">
        <w:rPr>
          <w:rFonts w:ascii="Times New Roman" w:hAnsi="Times New Roman" w:cs="Times New Roman"/>
          <w:sz w:val="24"/>
          <w:szCs w:val="24"/>
        </w:rPr>
        <w:t xml:space="preserve">    </w:t>
      </w:r>
      <w:r w:rsidRPr="00DD42CC">
        <w:rPr>
          <w:rFonts w:ascii="Times New Roman" w:hAnsi="Times New Roman" w:cs="Times New Roman"/>
          <w:sz w:val="24"/>
          <w:szCs w:val="24"/>
        </w:rPr>
        <w:t>основног и средњег образовања</w:t>
      </w:r>
    </w:p>
    <w:p w:rsidR="00B86AB6" w:rsidRDefault="00DD42CC" w:rsidP="00B86AB6">
      <w:pPr>
        <w:spacing w:after="0" w:line="240" w:lineRule="auto"/>
        <w:rPr>
          <w:rFonts w:ascii="Times New Roman" w:hAnsi="Times New Roman" w:cs="Times New Roman"/>
          <w:sz w:val="24"/>
          <w:szCs w:val="24"/>
        </w:rPr>
      </w:pPr>
      <w:r>
        <w:rPr>
          <w:rFonts w:ascii="Times New Roman" w:hAnsi="Times New Roman" w:cs="Times New Roman"/>
          <w:sz w:val="24"/>
          <w:szCs w:val="24"/>
        </w:rPr>
        <w:t>1.2.1.5</w:t>
      </w:r>
      <w:r w:rsidR="00DB4A52">
        <w:rPr>
          <w:rFonts w:ascii="Times New Roman" w:hAnsi="Times New Roman" w:cs="Times New Roman"/>
          <w:sz w:val="24"/>
          <w:szCs w:val="24"/>
        </w:rPr>
        <w:t xml:space="preserve">    </w:t>
      </w:r>
      <w:r w:rsidR="00B86AB6">
        <w:rPr>
          <w:rFonts w:ascii="Times New Roman" w:hAnsi="Times New Roman" w:cs="Times New Roman"/>
          <w:sz w:val="24"/>
          <w:szCs w:val="24"/>
        </w:rPr>
        <w:t xml:space="preserve">Набавка рачунара и пратеће информатичке опреме за </w:t>
      </w:r>
      <w:r w:rsidR="00B86AB6" w:rsidRPr="00DD42CC">
        <w:rPr>
          <w:rFonts w:ascii="Times New Roman" w:hAnsi="Times New Roman" w:cs="Times New Roman"/>
          <w:sz w:val="24"/>
          <w:szCs w:val="24"/>
        </w:rPr>
        <w:t>потреб</w:t>
      </w:r>
      <w:r w:rsidR="00B86AB6">
        <w:rPr>
          <w:rFonts w:ascii="Times New Roman" w:hAnsi="Times New Roman" w:cs="Times New Roman"/>
          <w:sz w:val="24"/>
          <w:szCs w:val="24"/>
        </w:rPr>
        <w:t>е установа</w:t>
      </w:r>
    </w:p>
    <w:p w:rsidR="00503FEB" w:rsidRDefault="00B86AB6" w:rsidP="00B86A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B4A52">
        <w:rPr>
          <w:rFonts w:ascii="Times New Roman" w:hAnsi="Times New Roman" w:cs="Times New Roman"/>
          <w:sz w:val="24"/>
          <w:szCs w:val="24"/>
        </w:rPr>
        <w:t xml:space="preserve">    </w:t>
      </w:r>
      <w:r w:rsidRPr="00DD42CC">
        <w:rPr>
          <w:rFonts w:ascii="Times New Roman" w:hAnsi="Times New Roman" w:cs="Times New Roman"/>
          <w:sz w:val="24"/>
          <w:szCs w:val="24"/>
        </w:rPr>
        <w:t>предшколског, основног и средњег образовања</w:t>
      </w:r>
      <w:r w:rsidR="00503FEB">
        <w:rPr>
          <w:rFonts w:ascii="Times New Roman" w:hAnsi="Times New Roman" w:cs="Times New Roman"/>
          <w:sz w:val="24"/>
          <w:szCs w:val="24"/>
        </w:rPr>
        <w:t xml:space="preserve">, са посебним освртом на рурално </w:t>
      </w:r>
    </w:p>
    <w:p w:rsidR="00B86AB6" w:rsidRDefault="00503FEB" w:rsidP="00B86AB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B4A52">
        <w:rPr>
          <w:rFonts w:ascii="Times New Roman" w:hAnsi="Times New Roman" w:cs="Times New Roman"/>
          <w:sz w:val="24"/>
          <w:szCs w:val="24"/>
        </w:rPr>
        <w:t xml:space="preserve">    </w:t>
      </w:r>
      <w:r>
        <w:rPr>
          <w:rFonts w:ascii="Times New Roman" w:hAnsi="Times New Roman" w:cs="Times New Roman"/>
          <w:sz w:val="24"/>
          <w:szCs w:val="24"/>
        </w:rPr>
        <w:t>подручје</w:t>
      </w:r>
    </w:p>
    <w:p w:rsidR="00DB4A52" w:rsidRDefault="00503FEB" w:rsidP="00DD42CC">
      <w:pPr>
        <w:spacing w:after="0" w:line="240" w:lineRule="auto"/>
        <w:rPr>
          <w:rFonts w:ascii="Times New Roman" w:hAnsi="Times New Roman" w:cs="Times New Roman"/>
          <w:sz w:val="24"/>
          <w:szCs w:val="24"/>
        </w:rPr>
      </w:pPr>
      <w:r>
        <w:rPr>
          <w:rFonts w:ascii="Times New Roman" w:hAnsi="Times New Roman" w:cs="Times New Roman"/>
          <w:sz w:val="24"/>
          <w:szCs w:val="24"/>
        </w:rPr>
        <w:t>1.2.1.6</w:t>
      </w:r>
      <w:r w:rsidR="00DB4A52">
        <w:rPr>
          <w:rFonts w:ascii="Times New Roman" w:hAnsi="Times New Roman" w:cs="Times New Roman"/>
          <w:sz w:val="24"/>
          <w:szCs w:val="24"/>
        </w:rPr>
        <w:t xml:space="preserve">    </w:t>
      </w:r>
      <w:r>
        <w:rPr>
          <w:rFonts w:ascii="Times New Roman" w:hAnsi="Times New Roman" w:cs="Times New Roman"/>
          <w:sz w:val="24"/>
          <w:szCs w:val="24"/>
        </w:rPr>
        <w:t xml:space="preserve">Организовање округлих столова, конференција, стручних скупова, презентација </w:t>
      </w:r>
    </w:p>
    <w:p w:rsidR="00503FEB" w:rsidRPr="00DB4A52" w:rsidRDefault="00DB4A52" w:rsidP="00DD42C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3FEB" w:rsidRPr="00DB4A52">
        <w:rPr>
          <w:rFonts w:ascii="Times New Roman" w:hAnsi="Times New Roman" w:cs="Times New Roman"/>
          <w:sz w:val="24"/>
          <w:szCs w:val="24"/>
        </w:rPr>
        <w:t xml:space="preserve">на тему модернизације система образовања и васпитања и усклађивање истог са </w:t>
      </w:r>
    </w:p>
    <w:p w:rsidR="00503FEB" w:rsidRPr="00DB4A52" w:rsidRDefault="00503FEB" w:rsidP="00DD42CC">
      <w:pPr>
        <w:spacing w:after="0" w:line="240" w:lineRule="auto"/>
        <w:rPr>
          <w:rFonts w:ascii="Times New Roman" w:hAnsi="Times New Roman" w:cs="Times New Roman"/>
          <w:sz w:val="24"/>
          <w:szCs w:val="24"/>
        </w:rPr>
      </w:pPr>
      <w:r w:rsidRPr="00DB4A52">
        <w:rPr>
          <w:rFonts w:ascii="Times New Roman" w:hAnsi="Times New Roman" w:cs="Times New Roman"/>
          <w:sz w:val="24"/>
          <w:szCs w:val="24"/>
        </w:rPr>
        <w:t xml:space="preserve">            </w:t>
      </w:r>
      <w:r w:rsidR="00DB4A52">
        <w:rPr>
          <w:rFonts w:ascii="Times New Roman" w:hAnsi="Times New Roman" w:cs="Times New Roman"/>
          <w:sz w:val="24"/>
          <w:szCs w:val="24"/>
        </w:rPr>
        <w:t xml:space="preserve">   </w:t>
      </w:r>
      <w:r w:rsidRPr="00DB4A52">
        <w:rPr>
          <w:rFonts w:ascii="Times New Roman" w:hAnsi="Times New Roman" w:cs="Times New Roman"/>
          <w:sz w:val="24"/>
          <w:szCs w:val="24"/>
        </w:rPr>
        <w:t xml:space="preserve">потребама привреде, са учешћем релеватних представника на националном и </w:t>
      </w:r>
    </w:p>
    <w:p w:rsidR="00DD42CC" w:rsidRPr="00DB4A52" w:rsidRDefault="00503FEB" w:rsidP="00DD42CC">
      <w:pPr>
        <w:spacing w:after="0" w:line="240" w:lineRule="auto"/>
        <w:rPr>
          <w:rFonts w:ascii="Times New Roman" w:hAnsi="Times New Roman" w:cs="Times New Roman"/>
          <w:sz w:val="24"/>
          <w:szCs w:val="24"/>
        </w:rPr>
      </w:pPr>
      <w:r w:rsidRPr="00DB4A52">
        <w:rPr>
          <w:rFonts w:ascii="Times New Roman" w:hAnsi="Times New Roman" w:cs="Times New Roman"/>
          <w:sz w:val="24"/>
          <w:szCs w:val="24"/>
        </w:rPr>
        <w:t xml:space="preserve">            </w:t>
      </w:r>
      <w:r w:rsidR="00DB4A52">
        <w:rPr>
          <w:rFonts w:ascii="Times New Roman" w:hAnsi="Times New Roman" w:cs="Times New Roman"/>
          <w:sz w:val="24"/>
          <w:szCs w:val="24"/>
        </w:rPr>
        <w:t xml:space="preserve">   </w:t>
      </w:r>
      <w:r w:rsidRPr="00DB4A52">
        <w:rPr>
          <w:rFonts w:ascii="Times New Roman" w:hAnsi="Times New Roman" w:cs="Times New Roman"/>
          <w:sz w:val="24"/>
          <w:szCs w:val="24"/>
        </w:rPr>
        <w:t>локалном нивоу, из јавног, приватног и цивилног сектора</w:t>
      </w:r>
    </w:p>
    <w:p w:rsidR="00DD42CC" w:rsidRPr="00222ABF" w:rsidRDefault="00DD42CC" w:rsidP="00222ABF">
      <w:pPr>
        <w:pStyle w:val="Default"/>
      </w:pPr>
    </w:p>
    <w:p w:rsidR="00CA0EA4" w:rsidRDefault="00CA0EA4" w:rsidP="00596A71">
      <w:pPr>
        <w:rPr>
          <w:rFonts w:ascii="Times New Roman" w:hAnsi="Times New Roman" w:cs="Times New Roman"/>
          <w:sz w:val="24"/>
          <w:szCs w:val="24"/>
        </w:rPr>
      </w:pPr>
    </w:p>
    <w:p w:rsidR="007D4BEF" w:rsidRDefault="007D4BEF" w:rsidP="00596A71">
      <w:pPr>
        <w:rPr>
          <w:rFonts w:ascii="Times New Roman" w:hAnsi="Times New Roman" w:cs="Times New Roman"/>
          <w:sz w:val="24"/>
          <w:szCs w:val="24"/>
        </w:rPr>
      </w:pPr>
    </w:p>
    <w:p w:rsidR="00FD64B0" w:rsidRPr="00FD64B0" w:rsidRDefault="00FD64B0" w:rsidP="00596A71">
      <w:pPr>
        <w:rPr>
          <w:rFonts w:ascii="Times New Roman" w:hAnsi="Times New Roman" w:cs="Times New Roman"/>
          <w:sz w:val="24"/>
          <w:szCs w:val="24"/>
        </w:rPr>
      </w:pPr>
    </w:p>
    <w:p w:rsidR="007D4BEF" w:rsidRPr="007D4BEF" w:rsidRDefault="007D4BEF" w:rsidP="00596A71">
      <w:pPr>
        <w:rPr>
          <w:rFonts w:ascii="Times New Roman" w:hAnsi="Times New Roman" w:cs="Times New Roman"/>
          <w:sz w:val="24"/>
          <w:szCs w:val="24"/>
        </w:rPr>
      </w:pPr>
    </w:p>
    <w:p w:rsidR="00596A71" w:rsidRDefault="00596A71" w:rsidP="0095364D">
      <w:pPr>
        <w:shd w:val="clear" w:color="auto" w:fill="D9D9D9" w:themeFill="background1" w:themeFillShade="D9"/>
        <w:spacing w:after="0" w:line="240" w:lineRule="auto"/>
        <w:rPr>
          <w:rFonts w:ascii="Times New Roman" w:hAnsi="Times New Roman" w:cs="Times New Roman"/>
          <w:b/>
          <w:sz w:val="24"/>
          <w:szCs w:val="24"/>
        </w:rPr>
      </w:pPr>
      <w:r w:rsidRPr="00B90013">
        <w:rPr>
          <w:rFonts w:ascii="Times New Roman" w:hAnsi="Times New Roman" w:cs="Times New Roman"/>
          <w:b/>
          <w:sz w:val="24"/>
          <w:szCs w:val="24"/>
        </w:rPr>
        <w:lastRenderedPageBreak/>
        <w:t xml:space="preserve">ПОСЕБНИ ЦИЉ </w:t>
      </w:r>
    </w:p>
    <w:p w:rsidR="0095364D" w:rsidRPr="0095364D" w:rsidRDefault="0095364D" w:rsidP="0095364D">
      <w:pPr>
        <w:shd w:val="clear" w:color="auto" w:fill="D9D9D9" w:themeFill="background1" w:themeFillShade="D9"/>
        <w:spacing w:after="0" w:line="240" w:lineRule="auto"/>
        <w:rPr>
          <w:rFonts w:ascii="Times New Roman" w:hAnsi="Times New Roman" w:cs="Times New Roman"/>
          <w:b/>
          <w:sz w:val="24"/>
          <w:szCs w:val="24"/>
        </w:rPr>
      </w:pPr>
    </w:p>
    <w:p w:rsidR="00BF6982" w:rsidRPr="0095364D" w:rsidRDefault="0095364D" w:rsidP="0095364D">
      <w:pPr>
        <w:shd w:val="clear" w:color="auto" w:fill="D9D9D9" w:themeFill="background1" w:themeFillShade="D9"/>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1.3  </w:t>
      </w:r>
      <w:r w:rsidR="00596A71" w:rsidRPr="0095364D">
        <w:rPr>
          <w:rFonts w:ascii="Times New Roman" w:hAnsi="Times New Roman" w:cs="Times New Roman"/>
          <w:b/>
          <w:sz w:val="24"/>
          <w:szCs w:val="24"/>
        </w:rPr>
        <w:t>КРЕИРАНИ НОВИ И УНАПРЕЂЕНИ ПОСТОЈЕЋИ ИНСТИТУЦИОНАЛ</w:t>
      </w:r>
      <w:r w:rsidR="00BF6982" w:rsidRPr="0095364D">
        <w:rPr>
          <w:rFonts w:ascii="Times New Roman" w:hAnsi="Times New Roman" w:cs="Times New Roman"/>
          <w:b/>
          <w:sz w:val="24"/>
          <w:szCs w:val="24"/>
        </w:rPr>
        <w:t>НИ</w:t>
      </w:r>
    </w:p>
    <w:p w:rsidR="00596A71" w:rsidRPr="00BF6982" w:rsidRDefault="00596A71" w:rsidP="0095364D">
      <w:pPr>
        <w:shd w:val="clear" w:color="auto" w:fill="D9D9D9" w:themeFill="background1" w:themeFillShade="D9"/>
        <w:spacing w:after="0" w:line="240" w:lineRule="auto"/>
        <w:jc w:val="both"/>
        <w:rPr>
          <w:rFonts w:ascii="Times New Roman" w:hAnsi="Times New Roman" w:cs="Times New Roman"/>
          <w:b/>
          <w:sz w:val="24"/>
          <w:szCs w:val="24"/>
        </w:rPr>
      </w:pPr>
      <w:r w:rsidRPr="00BF6982">
        <w:rPr>
          <w:rFonts w:ascii="Times New Roman" w:hAnsi="Times New Roman" w:cs="Times New Roman"/>
          <w:b/>
          <w:sz w:val="24"/>
          <w:szCs w:val="24"/>
        </w:rPr>
        <w:t xml:space="preserve">И ОДРЖИВИ МЕХАНИЗМИ ПОДРШКЕ ИНКЛУЗИЈИ, МЕНТАЛНОМ </w:t>
      </w:r>
      <w:r w:rsidR="00B74050">
        <w:rPr>
          <w:rFonts w:ascii="Times New Roman" w:hAnsi="Times New Roman" w:cs="Times New Roman"/>
          <w:b/>
          <w:sz w:val="24"/>
          <w:szCs w:val="24"/>
        </w:rPr>
        <w:t xml:space="preserve"> </w:t>
      </w:r>
      <w:r w:rsidRPr="00BF6982">
        <w:rPr>
          <w:rFonts w:ascii="Times New Roman" w:hAnsi="Times New Roman" w:cs="Times New Roman"/>
          <w:b/>
          <w:sz w:val="24"/>
          <w:szCs w:val="24"/>
        </w:rPr>
        <w:t>ЗДРАВЉУ ДЕЦЕ И МЛАДИХ, СПРЕЧАВАЊУ НАСИЉА И ПРОМОВИСАЊУ СПОРТА И ЗДРАВИХ СТИЛОВА ЖИВОТА</w:t>
      </w:r>
      <w:r w:rsidR="00BF6982">
        <w:rPr>
          <w:rFonts w:ascii="Times New Roman" w:hAnsi="Times New Roman" w:cs="Times New Roman"/>
          <w:b/>
          <w:sz w:val="24"/>
          <w:szCs w:val="24"/>
        </w:rPr>
        <w:t xml:space="preserve"> </w:t>
      </w:r>
      <w:r w:rsidR="004A6E9E" w:rsidRPr="00BF6982">
        <w:rPr>
          <w:rFonts w:ascii="Times New Roman" w:hAnsi="Times New Roman" w:cs="Times New Roman"/>
          <w:b/>
          <w:sz w:val="24"/>
          <w:szCs w:val="24"/>
        </w:rPr>
        <w:t>У ВРАЊУ</w:t>
      </w:r>
    </w:p>
    <w:p w:rsidR="00596A71" w:rsidRDefault="00596A71" w:rsidP="00596A71">
      <w:pPr>
        <w:rPr>
          <w:rFonts w:ascii="Times New Roman" w:hAnsi="Times New Roman" w:cs="Times New Roman"/>
          <w:b/>
          <w:sz w:val="24"/>
          <w:szCs w:val="24"/>
        </w:rPr>
      </w:pPr>
    </w:p>
    <w:p w:rsidR="00596A71" w:rsidRDefault="00596A71" w:rsidP="00596A71">
      <w:pPr>
        <w:rPr>
          <w:rFonts w:ascii="Times New Roman" w:hAnsi="Times New Roman" w:cs="Times New Roman"/>
          <w:b/>
          <w:sz w:val="24"/>
          <w:szCs w:val="24"/>
        </w:rPr>
      </w:pPr>
      <w:r w:rsidRPr="00596A71">
        <w:rPr>
          <w:rFonts w:ascii="Times New Roman" w:hAnsi="Times New Roman" w:cs="Times New Roman"/>
          <w:b/>
          <w:sz w:val="24"/>
          <w:szCs w:val="24"/>
        </w:rPr>
        <w:t>Показатељи на нивоу посебног циља (показатељи исхода):</w:t>
      </w:r>
    </w:p>
    <w:p w:rsidR="00596A71" w:rsidRPr="004A6E9E" w:rsidRDefault="00596A71" w:rsidP="00E71C7A">
      <w:pPr>
        <w:pStyle w:val="Default"/>
        <w:jc w:val="both"/>
      </w:pPr>
      <w:r>
        <w:rPr>
          <w:sz w:val="20"/>
          <w:szCs w:val="20"/>
        </w:rPr>
        <w:t xml:space="preserve">- </w:t>
      </w:r>
      <w:r w:rsidR="00DB4A52">
        <w:rPr>
          <w:sz w:val="20"/>
          <w:szCs w:val="20"/>
        </w:rPr>
        <w:t xml:space="preserve">      </w:t>
      </w:r>
      <w:r w:rsidRPr="004A6E9E">
        <w:t xml:space="preserve">Развијен систем прикупљања података и праћења спровођења инклузивног образовања </w:t>
      </w:r>
    </w:p>
    <w:p w:rsidR="004A6E9E" w:rsidRPr="004A6E9E" w:rsidRDefault="00596A71" w:rsidP="00E71C7A">
      <w:pPr>
        <w:pStyle w:val="Default"/>
        <w:jc w:val="both"/>
      </w:pPr>
      <w:r w:rsidRPr="004A6E9E">
        <w:t>-</w:t>
      </w:r>
      <w:r w:rsidR="004A6E9E" w:rsidRPr="004A6E9E">
        <w:t xml:space="preserve"> </w:t>
      </w:r>
      <w:r w:rsidR="00DB4A52">
        <w:t xml:space="preserve">     </w:t>
      </w:r>
      <w:r w:rsidR="004A6E9E" w:rsidRPr="004A6E9E">
        <w:t xml:space="preserve">Број школа и предшколских установа са педагошким асистентом </w:t>
      </w:r>
    </w:p>
    <w:p w:rsidR="00DB4A52" w:rsidRPr="00DB4A52" w:rsidRDefault="004A6E9E" w:rsidP="00E71C7A">
      <w:pPr>
        <w:pStyle w:val="Default"/>
        <w:jc w:val="both"/>
      </w:pPr>
      <w:r w:rsidRPr="004A6E9E">
        <w:t xml:space="preserve">- </w:t>
      </w:r>
      <w:r w:rsidR="00DB4A52">
        <w:t xml:space="preserve">     </w:t>
      </w:r>
      <w:r w:rsidRPr="004A6E9E">
        <w:t>Број запослених у образовању и васпитању који су унапредили компетенције за рад у</w:t>
      </w:r>
    </w:p>
    <w:p w:rsidR="004A6E9E" w:rsidRPr="00DB4A52" w:rsidRDefault="004A6E9E" w:rsidP="00E71C7A">
      <w:pPr>
        <w:pStyle w:val="Default"/>
        <w:jc w:val="both"/>
      </w:pPr>
      <w:r w:rsidRPr="00DB4A52">
        <w:t xml:space="preserve">  </w:t>
      </w:r>
      <w:r w:rsidR="00DB4A52">
        <w:t xml:space="preserve">      </w:t>
      </w:r>
      <w:r w:rsidRPr="00DB4A52">
        <w:t xml:space="preserve">инклузивном  окружењу </w:t>
      </w:r>
    </w:p>
    <w:p w:rsidR="004A6E9E" w:rsidRPr="00DB4A52" w:rsidRDefault="004A6E9E" w:rsidP="00E71C7A">
      <w:pPr>
        <w:pStyle w:val="Default"/>
        <w:jc w:val="both"/>
      </w:pPr>
      <w:r w:rsidRPr="00DB4A52">
        <w:t>-</w:t>
      </w:r>
      <w:r w:rsidR="00DB4A52">
        <w:t xml:space="preserve">      </w:t>
      </w:r>
      <w:r w:rsidRPr="00DB4A52">
        <w:t>Унапређен систем подршке менталном здрављу деце и младих</w:t>
      </w:r>
    </w:p>
    <w:p w:rsidR="00E71C7A" w:rsidRPr="00DB4A52" w:rsidRDefault="00E71C7A" w:rsidP="00E71C7A">
      <w:pPr>
        <w:pStyle w:val="Default"/>
        <w:jc w:val="both"/>
      </w:pPr>
      <w:r w:rsidRPr="00DB4A52">
        <w:t xml:space="preserve">- </w:t>
      </w:r>
      <w:r w:rsidR="00DB4A52">
        <w:t xml:space="preserve">     </w:t>
      </w:r>
      <w:r w:rsidRPr="00DB4A52">
        <w:t>Унапређен систем подршке спречавању насиља у школама</w:t>
      </w:r>
    </w:p>
    <w:p w:rsidR="00DB4A52" w:rsidRDefault="004A6E9E" w:rsidP="00E71C7A">
      <w:pPr>
        <w:pStyle w:val="Default"/>
        <w:jc w:val="both"/>
      </w:pPr>
      <w:r w:rsidRPr="00DB4A52">
        <w:t>-</w:t>
      </w:r>
      <w:r w:rsidR="00DB4A52">
        <w:t xml:space="preserve">      </w:t>
      </w:r>
      <w:r w:rsidR="00E71C7A" w:rsidRPr="00DB4A52">
        <w:t xml:space="preserve">Унапређен систем за сталну и ефикасну подршку развоју школског спорта, као и </w:t>
      </w:r>
    </w:p>
    <w:p w:rsidR="004A6E9E" w:rsidRPr="00DB4A52" w:rsidRDefault="00DB4A52" w:rsidP="00E71C7A">
      <w:pPr>
        <w:pStyle w:val="Default"/>
        <w:jc w:val="both"/>
      </w:pPr>
      <w:r>
        <w:t xml:space="preserve">       </w:t>
      </w:r>
      <w:r w:rsidR="00E71C7A" w:rsidRPr="00DB4A52">
        <w:t>бављењу спортом кроз не-наставне активности, промовисање здравих стилова живота</w:t>
      </w:r>
    </w:p>
    <w:p w:rsidR="004A6E9E" w:rsidRPr="00DB4A52" w:rsidRDefault="004A6E9E" w:rsidP="004A6E9E">
      <w:pPr>
        <w:pStyle w:val="Default"/>
      </w:pPr>
    </w:p>
    <w:p w:rsidR="004A6E9E" w:rsidRPr="00DB4A52" w:rsidRDefault="004A6E9E" w:rsidP="004A6E9E">
      <w:pPr>
        <w:pStyle w:val="Default"/>
      </w:pPr>
    </w:p>
    <w:p w:rsidR="004A6E9E" w:rsidRDefault="00E71C7A" w:rsidP="00E71C7A">
      <w:pPr>
        <w:pStyle w:val="Default"/>
        <w:jc w:val="both"/>
      </w:pPr>
      <w:r>
        <w:t xml:space="preserve">Мера 1.3.1 Унапређење система даљег развоја </w:t>
      </w:r>
      <w:r w:rsidRPr="004A6E9E">
        <w:t>инклузивног образовања</w:t>
      </w:r>
      <w:r>
        <w:t>, унапређења и заштите менталног здравља деце и младих, спречавања насиља, промовисања спорта и здравих стилова живота у Врању</w:t>
      </w:r>
    </w:p>
    <w:p w:rsidR="00E71C7A" w:rsidRDefault="00E71C7A" w:rsidP="00E71C7A">
      <w:pPr>
        <w:pStyle w:val="Default"/>
        <w:jc w:val="both"/>
      </w:pPr>
    </w:p>
    <w:p w:rsidR="00E71C7A" w:rsidRPr="0096779B" w:rsidRDefault="00E71C7A" w:rsidP="00E71C7A">
      <w:pPr>
        <w:rPr>
          <w:rFonts w:ascii="Times New Roman" w:hAnsi="Times New Roman" w:cs="Times New Roman"/>
          <w:sz w:val="24"/>
          <w:szCs w:val="24"/>
        </w:rPr>
      </w:pPr>
      <w:r w:rsidRPr="0096779B">
        <w:rPr>
          <w:rFonts w:ascii="Times New Roman" w:hAnsi="Times New Roman" w:cs="Times New Roman"/>
          <w:b/>
          <w:bCs/>
          <w:sz w:val="24"/>
          <w:szCs w:val="24"/>
        </w:rPr>
        <w:t>Показатељи на нивоу мере (показатељи резултата):</w:t>
      </w:r>
    </w:p>
    <w:p w:rsidR="00ED2628" w:rsidRPr="007B7AF0" w:rsidRDefault="00ED2628" w:rsidP="007B7AF0">
      <w:pPr>
        <w:pStyle w:val="Default"/>
        <w:numPr>
          <w:ilvl w:val="0"/>
          <w:numId w:val="6"/>
        </w:numPr>
      </w:pPr>
      <w:r w:rsidRPr="007B7AF0">
        <w:t xml:space="preserve">Обезбеђени одрживи институционални капацитети за координацију и праћење развоја инклузивног образовања на националном и локалном нивоу </w:t>
      </w:r>
    </w:p>
    <w:p w:rsidR="00ED2628" w:rsidRPr="007B7AF0" w:rsidRDefault="00ED2628" w:rsidP="007B7AF0">
      <w:pPr>
        <w:pStyle w:val="Default"/>
        <w:numPr>
          <w:ilvl w:val="0"/>
          <w:numId w:val="6"/>
        </w:numPr>
      </w:pPr>
      <w:r w:rsidRPr="007B7AF0">
        <w:t xml:space="preserve">Број педагошких асистената у ПУ и школама </w:t>
      </w:r>
    </w:p>
    <w:p w:rsidR="00ED2628" w:rsidRPr="007B7AF0" w:rsidRDefault="00ED2628" w:rsidP="007B7AF0">
      <w:pPr>
        <w:pStyle w:val="Default"/>
        <w:numPr>
          <w:ilvl w:val="0"/>
          <w:numId w:val="6"/>
        </w:numPr>
      </w:pPr>
      <w:r w:rsidRPr="007B7AF0">
        <w:t xml:space="preserve">Број системски обухваћених  лица обучених за индивидуални и групни рад са децом и младима у области менталног здравља </w:t>
      </w:r>
    </w:p>
    <w:p w:rsidR="00C225D2" w:rsidRPr="007B7AF0" w:rsidRDefault="00ED2628" w:rsidP="007B7AF0">
      <w:pPr>
        <w:pStyle w:val="Default"/>
        <w:numPr>
          <w:ilvl w:val="0"/>
          <w:numId w:val="6"/>
        </w:numPr>
        <w:rPr>
          <w:color w:val="auto"/>
        </w:rPr>
      </w:pPr>
      <w:r w:rsidRPr="007B7AF0">
        <w:rPr>
          <w:color w:val="auto"/>
        </w:rPr>
        <w:t xml:space="preserve">Број реализованих пројеката у области </w:t>
      </w:r>
      <w:r w:rsidRPr="007B7AF0">
        <w:t>менталног здравља деце и младих</w:t>
      </w:r>
    </w:p>
    <w:p w:rsidR="00ED2628" w:rsidRPr="00ED2628" w:rsidRDefault="00ED2628" w:rsidP="007B7AF0">
      <w:pPr>
        <w:pStyle w:val="Default"/>
        <w:numPr>
          <w:ilvl w:val="0"/>
          <w:numId w:val="6"/>
        </w:numPr>
        <w:rPr>
          <w:color w:val="auto"/>
        </w:rPr>
      </w:pPr>
      <w:r>
        <w:rPr>
          <w:color w:val="auto"/>
        </w:rPr>
        <w:t>Број успостављених Омладинских центара</w:t>
      </w:r>
    </w:p>
    <w:p w:rsidR="00ED2628" w:rsidRPr="007B7AF0" w:rsidRDefault="00ED2628" w:rsidP="007B7AF0">
      <w:pPr>
        <w:pStyle w:val="Default"/>
        <w:numPr>
          <w:ilvl w:val="0"/>
          <w:numId w:val="6"/>
        </w:numPr>
      </w:pPr>
      <w:r w:rsidRPr="007B7AF0">
        <w:t>Број системски обухваћених  лица обучених за рад у оквиру Тимова за спречавање насиља, са посебним освртом на вршњачко насиље</w:t>
      </w:r>
    </w:p>
    <w:p w:rsidR="00C225D2" w:rsidRPr="00B679B8" w:rsidRDefault="00ED2628" w:rsidP="007B7AF0">
      <w:pPr>
        <w:pStyle w:val="Default"/>
        <w:numPr>
          <w:ilvl w:val="0"/>
          <w:numId w:val="6"/>
        </w:numPr>
        <w:jc w:val="both"/>
      </w:pPr>
      <w:r w:rsidRPr="007B7AF0">
        <w:rPr>
          <w:color w:val="auto"/>
        </w:rPr>
        <w:t xml:space="preserve">Број реализованих пројеката у области спречавања насиља, са посебним освртом на вршњачко </w:t>
      </w:r>
      <w:r w:rsidR="00794CB1" w:rsidRPr="007B7AF0">
        <w:rPr>
          <w:color w:val="auto"/>
        </w:rPr>
        <w:t>насиље</w:t>
      </w:r>
    </w:p>
    <w:p w:rsidR="00B679B8" w:rsidRPr="00FD64B0" w:rsidRDefault="00B679B8" w:rsidP="007B7AF0">
      <w:pPr>
        <w:pStyle w:val="Default"/>
        <w:numPr>
          <w:ilvl w:val="0"/>
          <w:numId w:val="6"/>
        </w:numPr>
        <w:jc w:val="both"/>
      </w:pPr>
      <w:r w:rsidRPr="00FD64B0">
        <w:rPr>
          <w:color w:val="auto"/>
        </w:rPr>
        <w:t>Број реализованих пројеката у области права детета у образовању</w:t>
      </w:r>
    </w:p>
    <w:p w:rsidR="00500921" w:rsidRPr="007B7AF0" w:rsidRDefault="00500921" w:rsidP="007B7AF0">
      <w:pPr>
        <w:pStyle w:val="Default"/>
        <w:numPr>
          <w:ilvl w:val="0"/>
          <w:numId w:val="6"/>
        </w:numPr>
        <w:jc w:val="both"/>
      </w:pPr>
      <w:r w:rsidRPr="007B7AF0">
        <w:rPr>
          <w:color w:val="auto"/>
        </w:rPr>
        <w:t>Број тимова ученика у основним и средњим школама у различитим спортовима (кошарка, фудбал, одбојка итд)</w:t>
      </w:r>
    </w:p>
    <w:p w:rsidR="00500921" w:rsidRPr="007B7AF0" w:rsidRDefault="00500921" w:rsidP="007B7AF0">
      <w:pPr>
        <w:pStyle w:val="Default"/>
        <w:numPr>
          <w:ilvl w:val="0"/>
          <w:numId w:val="6"/>
        </w:numPr>
        <w:jc w:val="both"/>
      </w:pPr>
      <w:r w:rsidRPr="007B7AF0">
        <w:rPr>
          <w:color w:val="auto"/>
        </w:rPr>
        <w:t>Број одржаних спортских такмичења ученика основних и средњих школа</w:t>
      </w:r>
    </w:p>
    <w:p w:rsidR="00500921" w:rsidRPr="007B7AF0" w:rsidRDefault="00500921" w:rsidP="007B7AF0">
      <w:pPr>
        <w:pStyle w:val="Default"/>
        <w:numPr>
          <w:ilvl w:val="0"/>
          <w:numId w:val="6"/>
        </w:numPr>
        <w:jc w:val="both"/>
      </w:pPr>
      <w:r w:rsidRPr="007B7AF0">
        <w:rPr>
          <w:color w:val="auto"/>
        </w:rPr>
        <w:t>Број одржаних промотивних кампања и акција подизања свести о значају бављења спортом и здравом начину живота</w:t>
      </w:r>
    </w:p>
    <w:p w:rsidR="0095364D" w:rsidRDefault="0095364D" w:rsidP="00BF6982">
      <w:pPr>
        <w:pStyle w:val="Default"/>
        <w:jc w:val="both"/>
        <w:rPr>
          <w:color w:val="auto"/>
        </w:rPr>
      </w:pPr>
    </w:p>
    <w:p w:rsidR="007D4BEF" w:rsidRDefault="007D4BEF" w:rsidP="00BF6982">
      <w:pPr>
        <w:pStyle w:val="Default"/>
        <w:jc w:val="both"/>
        <w:rPr>
          <w:color w:val="auto"/>
        </w:rPr>
      </w:pPr>
    </w:p>
    <w:p w:rsidR="007D4BEF" w:rsidRDefault="007D4BEF" w:rsidP="00BF6982">
      <w:pPr>
        <w:pStyle w:val="Default"/>
        <w:jc w:val="both"/>
        <w:rPr>
          <w:color w:val="auto"/>
        </w:rPr>
      </w:pPr>
    </w:p>
    <w:p w:rsidR="007D4BEF" w:rsidRPr="007D4BEF" w:rsidRDefault="007D4BEF" w:rsidP="00BF6982">
      <w:pPr>
        <w:pStyle w:val="Default"/>
        <w:jc w:val="both"/>
        <w:rPr>
          <w:color w:val="auto"/>
        </w:rPr>
      </w:pPr>
    </w:p>
    <w:p w:rsidR="00BF6982" w:rsidRDefault="00BF6982" w:rsidP="00BF6982">
      <w:pPr>
        <w:pStyle w:val="Default"/>
        <w:jc w:val="both"/>
        <w:rPr>
          <w:color w:val="auto"/>
        </w:rPr>
      </w:pPr>
      <w:r>
        <w:rPr>
          <w:color w:val="auto"/>
        </w:rPr>
        <w:lastRenderedPageBreak/>
        <w:t>АКТИВНОСТИ</w:t>
      </w:r>
    </w:p>
    <w:p w:rsidR="00BF6982" w:rsidRDefault="00BF6982" w:rsidP="00BF6982">
      <w:pPr>
        <w:pStyle w:val="Default"/>
        <w:jc w:val="both"/>
        <w:rPr>
          <w:color w:val="auto"/>
        </w:rPr>
      </w:pPr>
    </w:p>
    <w:p w:rsidR="003C1B12" w:rsidRDefault="003C1B12" w:rsidP="0095364D">
      <w:pPr>
        <w:pStyle w:val="Default"/>
        <w:numPr>
          <w:ilvl w:val="3"/>
          <w:numId w:val="5"/>
        </w:numPr>
        <w:jc w:val="both"/>
      </w:pPr>
      <w:r>
        <w:t xml:space="preserve">Повећање броја </w:t>
      </w:r>
      <w:r w:rsidRPr="00ED2628">
        <w:t>педагошких асистената у ПУ и школама</w:t>
      </w:r>
    </w:p>
    <w:p w:rsidR="00F57D1A" w:rsidRDefault="00F57D1A" w:rsidP="0095364D">
      <w:pPr>
        <w:pStyle w:val="Default"/>
        <w:numPr>
          <w:ilvl w:val="3"/>
          <w:numId w:val="5"/>
        </w:numPr>
        <w:jc w:val="both"/>
      </w:pPr>
      <w:r>
        <w:t>Промовисање значаја образов</w:t>
      </w:r>
      <w:r w:rsidR="00FA0EC7">
        <w:t>ања, посебно међу припадницима р</w:t>
      </w:r>
      <w:r>
        <w:t>омске популације</w:t>
      </w:r>
    </w:p>
    <w:p w:rsidR="003C1B12" w:rsidRPr="003C1B12" w:rsidRDefault="003C1B12" w:rsidP="0095364D">
      <w:pPr>
        <w:pStyle w:val="Default"/>
        <w:numPr>
          <w:ilvl w:val="3"/>
          <w:numId w:val="5"/>
        </w:numPr>
        <w:jc w:val="both"/>
      </w:pPr>
      <w:r>
        <w:t>Интензивнија међусекторска сарадња и подршка пројектима унапређења и промовисања инклузивног образовања</w:t>
      </w:r>
    </w:p>
    <w:p w:rsidR="003C1B12" w:rsidRPr="00B679B8" w:rsidRDefault="003C1B12" w:rsidP="0095364D">
      <w:pPr>
        <w:pStyle w:val="Default"/>
        <w:numPr>
          <w:ilvl w:val="3"/>
          <w:numId w:val="5"/>
        </w:numPr>
        <w:jc w:val="both"/>
      </w:pPr>
      <w:r>
        <w:t xml:space="preserve">Организација обука и/или упућивање на обуке </w:t>
      </w:r>
      <w:r w:rsidRPr="003C1B12">
        <w:t>лица за индивидуални и групни рад са децом и младима у области менталног здравља</w:t>
      </w:r>
    </w:p>
    <w:p w:rsidR="00B679B8" w:rsidRPr="00FD64B0" w:rsidRDefault="00B679B8" w:rsidP="0095364D">
      <w:pPr>
        <w:pStyle w:val="Default"/>
        <w:numPr>
          <w:ilvl w:val="3"/>
          <w:numId w:val="5"/>
        </w:numPr>
        <w:jc w:val="both"/>
      </w:pPr>
      <w:r w:rsidRPr="00FD64B0">
        <w:t xml:space="preserve">Организација обука и/или упућивање на обуке лица за права детета </w:t>
      </w:r>
    </w:p>
    <w:p w:rsidR="00FD64B0" w:rsidRPr="00164782" w:rsidRDefault="00FD64B0" w:rsidP="0095364D">
      <w:pPr>
        <w:pStyle w:val="Default"/>
        <w:numPr>
          <w:ilvl w:val="3"/>
          <w:numId w:val="5"/>
        </w:numPr>
        <w:jc w:val="both"/>
      </w:pPr>
      <w:r w:rsidRPr="00164782">
        <w:t xml:space="preserve">Организација обука и/или упућивање на обуке лица за обавезе </w:t>
      </w:r>
      <w:r w:rsidR="00742D49" w:rsidRPr="00164782">
        <w:t>свих актера образовно-васпитног процеса</w:t>
      </w:r>
    </w:p>
    <w:p w:rsidR="003C1B12" w:rsidRDefault="003C1B12" w:rsidP="0095364D">
      <w:pPr>
        <w:pStyle w:val="Default"/>
        <w:numPr>
          <w:ilvl w:val="3"/>
          <w:numId w:val="5"/>
        </w:numPr>
        <w:jc w:val="both"/>
      </w:pPr>
      <w:r>
        <w:t>Подршка раду Омладинског центра у Врању</w:t>
      </w:r>
    </w:p>
    <w:p w:rsidR="003C1B12" w:rsidRDefault="003C1B12" w:rsidP="0095364D">
      <w:pPr>
        <w:pStyle w:val="Default"/>
        <w:numPr>
          <w:ilvl w:val="3"/>
          <w:numId w:val="5"/>
        </w:numPr>
        <w:jc w:val="both"/>
      </w:pPr>
      <w:r>
        <w:t>Организовање кампања и подршка иницијативама подизања свести јавности о значају менталног здравља</w:t>
      </w:r>
    </w:p>
    <w:p w:rsidR="003C1B12" w:rsidRDefault="003C1B12" w:rsidP="0095364D">
      <w:pPr>
        <w:pStyle w:val="Default"/>
        <w:numPr>
          <w:ilvl w:val="3"/>
          <w:numId w:val="5"/>
        </w:numPr>
        <w:jc w:val="both"/>
      </w:pPr>
      <w:r w:rsidRPr="003C1B12">
        <w:t xml:space="preserve">Организација обука и/или упућивање на обуке лица за </w:t>
      </w:r>
      <w:r>
        <w:t>спречавање насиља, са посебним освртом на вршњачко насиље</w:t>
      </w:r>
    </w:p>
    <w:p w:rsidR="003C1B12" w:rsidRPr="003C1B12" w:rsidRDefault="003C1B12" w:rsidP="0095364D">
      <w:pPr>
        <w:pStyle w:val="Default"/>
        <w:numPr>
          <w:ilvl w:val="3"/>
          <w:numId w:val="5"/>
        </w:numPr>
        <w:jc w:val="both"/>
      </w:pPr>
      <w:r>
        <w:t>Подршка раду Тимова за спречавање насиља</w:t>
      </w:r>
    </w:p>
    <w:p w:rsidR="004A6E9E" w:rsidRDefault="003C1B12" w:rsidP="0095364D">
      <w:pPr>
        <w:pStyle w:val="ListParagraph"/>
        <w:numPr>
          <w:ilvl w:val="3"/>
          <w:numId w:val="5"/>
        </w:numPr>
        <w:spacing w:after="0" w:line="240" w:lineRule="auto"/>
        <w:jc w:val="both"/>
        <w:rPr>
          <w:rFonts w:ascii="Times New Roman" w:hAnsi="Times New Roman" w:cs="Times New Roman"/>
          <w:sz w:val="24"/>
          <w:szCs w:val="24"/>
        </w:rPr>
      </w:pPr>
      <w:r w:rsidRPr="003C1B12">
        <w:rPr>
          <w:rFonts w:ascii="Times New Roman" w:hAnsi="Times New Roman" w:cs="Times New Roman"/>
          <w:sz w:val="24"/>
          <w:szCs w:val="24"/>
        </w:rPr>
        <w:t>Организовање округлих столова, конференција, стручних скупова, презентација на тему</w:t>
      </w:r>
      <w:r>
        <w:rPr>
          <w:rFonts w:ascii="Times New Roman" w:hAnsi="Times New Roman" w:cs="Times New Roman"/>
          <w:sz w:val="24"/>
          <w:szCs w:val="24"/>
        </w:rPr>
        <w:t xml:space="preserve"> важности инклузивног образовања, спречавања насиља, са посебним освртом на </w:t>
      </w:r>
      <w:r w:rsidR="00B679B8" w:rsidRPr="00FD64B0">
        <w:rPr>
          <w:rFonts w:ascii="Times New Roman" w:hAnsi="Times New Roman" w:cs="Times New Roman"/>
          <w:sz w:val="24"/>
          <w:szCs w:val="24"/>
        </w:rPr>
        <w:t>права</w:t>
      </w:r>
      <w:r w:rsidR="00FD64B0" w:rsidRPr="00742D49">
        <w:rPr>
          <w:rFonts w:ascii="Times New Roman" w:hAnsi="Times New Roman" w:cs="Times New Roman"/>
          <w:sz w:val="24"/>
          <w:szCs w:val="24"/>
        </w:rPr>
        <w:t xml:space="preserve"> </w:t>
      </w:r>
      <w:r w:rsidR="00742D49" w:rsidRPr="00742D49">
        <w:rPr>
          <w:rFonts w:ascii="Times New Roman" w:hAnsi="Times New Roman" w:cs="Times New Roman"/>
          <w:sz w:val="24"/>
          <w:szCs w:val="24"/>
        </w:rPr>
        <w:t xml:space="preserve">детета </w:t>
      </w:r>
      <w:r w:rsidR="00FD64B0" w:rsidRPr="00164782">
        <w:rPr>
          <w:rFonts w:ascii="Times New Roman" w:hAnsi="Times New Roman" w:cs="Times New Roman"/>
          <w:sz w:val="24"/>
          <w:szCs w:val="24"/>
        </w:rPr>
        <w:t>и обавезе</w:t>
      </w:r>
      <w:r w:rsidR="00B679B8" w:rsidRPr="00164782">
        <w:rPr>
          <w:rFonts w:ascii="Times New Roman" w:hAnsi="Times New Roman" w:cs="Times New Roman"/>
          <w:sz w:val="24"/>
          <w:szCs w:val="24"/>
        </w:rPr>
        <w:t xml:space="preserve"> </w:t>
      </w:r>
      <w:r w:rsidR="00742D49" w:rsidRPr="00164782">
        <w:rPr>
          <w:rFonts w:ascii="Times New Roman" w:hAnsi="Times New Roman" w:cs="Times New Roman"/>
          <w:sz w:val="24"/>
          <w:szCs w:val="24"/>
        </w:rPr>
        <w:t>свих актера образовно-васпитног процеса</w:t>
      </w:r>
      <w:r w:rsidR="00B679B8">
        <w:rPr>
          <w:rFonts w:ascii="Times New Roman" w:hAnsi="Times New Roman" w:cs="Times New Roman"/>
          <w:sz w:val="24"/>
          <w:szCs w:val="24"/>
        </w:rPr>
        <w:t xml:space="preserve">, </w:t>
      </w:r>
      <w:r>
        <w:rPr>
          <w:rFonts w:ascii="Times New Roman" w:hAnsi="Times New Roman" w:cs="Times New Roman"/>
          <w:sz w:val="24"/>
          <w:szCs w:val="24"/>
        </w:rPr>
        <w:t>вршњачко насиље</w:t>
      </w:r>
      <w:r w:rsidRPr="003C1B12">
        <w:rPr>
          <w:rFonts w:ascii="Times New Roman" w:hAnsi="Times New Roman" w:cs="Times New Roman"/>
          <w:sz w:val="24"/>
          <w:szCs w:val="24"/>
        </w:rPr>
        <w:t>, са учешћем релеватних представника на националном и локалном нивоу, из јавног, приватног и цивилног сектора</w:t>
      </w:r>
    </w:p>
    <w:p w:rsidR="0019523A" w:rsidRDefault="008C1EAC" w:rsidP="0095364D">
      <w:pPr>
        <w:pStyle w:val="ListParagraph"/>
        <w:numPr>
          <w:ilvl w:val="3"/>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Подршка организацији спортских такмичења ученика</w:t>
      </w:r>
    </w:p>
    <w:p w:rsidR="008C1EAC" w:rsidRDefault="008C1EAC" w:rsidP="0095364D">
      <w:pPr>
        <w:pStyle w:val="ListParagraph"/>
        <w:numPr>
          <w:ilvl w:val="3"/>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Популаризација школског спорта</w:t>
      </w:r>
    </w:p>
    <w:p w:rsidR="00C225D2" w:rsidRPr="002852BC" w:rsidRDefault="00C225D2" w:rsidP="002852BC">
      <w:pPr>
        <w:rPr>
          <w:rFonts w:ascii="Times New Roman" w:hAnsi="Times New Roman" w:cs="Times New Roman"/>
          <w:sz w:val="24"/>
          <w:szCs w:val="24"/>
        </w:rPr>
      </w:pPr>
    </w:p>
    <w:p w:rsidR="00C225D2" w:rsidRDefault="00C225D2" w:rsidP="0095364D">
      <w:pPr>
        <w:shd w:val="clear" w:color="auto" w:fill="D9D9D9" w:themeFill="background1" w:themeFillShade="D9"/>
        <w:spacing w:after="0" w:line="240" w:lineRule="auto"/>
        <w:rPr>
          <w:rFonts w:ascii="Times New Roman" w:hAnsi="Times New Roman" w:cs="Times New Roman"/>
          <w:b/>
          <w:sz w:val="24"/>
          <w:szCs w:val="24"/>
        </w:rPr>
      </w:pPr>
      <w:r w:rsidRPr="0095364D">
        <w:rPr>
          <w:rFonts w:ascii="Times New Roman" w:hAnsi="Times New Roman" w:cs="Times New Roman"/>
          <w:b/>
          <w:sz w:val="24"/>
          <w:szCs w:val="24"/>
        </w:rPr>
        <w:t xml:space="preserve">ПОСЕБНИ ЦИЉ </w:t>
      </w:r>
    </w:p>
    <w:p w:rsidR="0095364D" w:rsidRPr="0095364D" w:rsidRDefault="0095364D" w:rsidP="0095364D">
      <w:pPr>
        <w:shd w:val="clear" w:color="auto" w:fill="D9D9D9" w:themeFill="background1" w:themeFillShade="D9"/>
        <w:spacing w:after="0" w:line="240" w:lineRule="auto"/>
        <w:rPr>
          <w:rFonts w:ascii="Times New Roman" w:hAnsi="Times New Roman" w:cs="Times New Roman"/>
          <w:b/>
          <w:sz w:val="24"/>
          <w:szCs w:val="24"/>
        </w:rPr>
      </w:pPr>
    </w:p>
    <w:p w:rsidR="00611641" w:rsidRPr="0095364D" w:rsidRDefault="0095364D" w:rsidP="0095364D">
      <w:pPr>
        <w:pStyle w:val="ListParagraph"/>
        <w:numPr>
          <w:ilvl w:val="1"/>
          <w:numId w:val="7"/>
        </w:numPr>
        <w:shd w:val="clear" w:color="auto" w:fill="D9D9D9" w:themeFill="background1" w:themeFillShade="D9"/>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611641" w:rsidRPr="0095364D">
        <w:rPr>
          <w:rFonts w:ascii="Times New Roman" w:hAnsi="Times New Roman" w:cs="Times New Roman"/>
          <w:b/>
          <w:sz w:val="24"/>
          <w:szCs w:val="24"/>
        </w:rPr>
        <w:t xml:space="preserve">УНАПРЕЂЕН КВАЛИТЕТ </w:t>
      </w:r>
      <w:r w:rsidR="00BA4BF4" w:rsidRPr="0095364D">
        <w:rPr>
          <w:rFonts w:ascii="Times New Roman" w:hAnsi="Times New Roman" w:cs="Times New Roman"/>
          <w:b/>
          <w:sz w:val="24"/>
          <w:szCs w:val="24"/>
        </w:rPr>
        <w:t xml:space="preserve">СИСТЕМА СТАЛНОГ ЈАЧАЊА </w:t>
      </w:r>
      <w:r w:rsidR="00611641" w:rsidRPr="0095364D">
        <w:rPr>
          <w:rFonts w:ascii="Times New Roman" w:hAnsi="Times New Roman" w:cs="Times New Roman"/>
          <w:b/>
          <w:sz w:val="24"/>
          <w:szCs w:val="24"/>
        </w:rPr>
        <w:t xml:space="preserve">КОМПЕТЕНЦИЈА ЗАПОСЛЕНИХ У ОБРАЗОВАЊУ </w:t>
      </w:r>
      <w:r w:rsidR="00BA4BF4" w:rsidRPr="0095364D">
        <w:rPr>
          <w:rFonts w:ascii="Times New Roman" w:hAnsi="Times New Roman" w:cs="Times New Roman"/>
          <w:b/>
          <w:sz w:val="24"/>
          <w:szCs w:val="24"/>
        </w:rPr>
        <w:t>У ВРАЊУ</w:t>
      </w:r>
    </w:p>
    <w:p w:rsidR="00611641" w:rsidRPr="0095364D" w:rsidRDefault="00611641" w:rsidP="00611641">
      <w:pPr>
        <w:spacing w:after="0" w:line="240" w:lineRule="auto"/>
        <w:rPr>
          <w:rFonts w:ascii="Times New Roman" w:hAnsi="Times New Roman" w:cs="Times New Roman"/>
          <w:b/>
          <w:sz w:val="24"/>
          <w:szCs w:val="24"/>
        </w:rPr>
      </w:pPr>
    </w:p>
    <w:p w:rsidR="00C225D2" w:rsidRPr="00BA4BF4" w:rsidRDefault="00C225D2" w:rsidP="00BA4BF4">
      <w:pPr>
        <w:spacing w:after="0" w:line="240" w:lineRule="auto"/>
        <w:jc w:val="both"/>
        <w:rPr>
          <w:rFonts w:ascii="Times New Roman" w:hAnsi="Times New Roman" w:cs="Times New Roman"/>
          <w:b/>
          <w:sz w:val="24"/>
          <w:szCs w:val="24"/>
        </w:rPr>
      </w:pPr>
      <w:r w:rsidRPr="00BA4BF4">
        <w:rPr>
          <w:rFonts w:ascii="Times New Roman" w:hAnsi="Times New Roman" w:cs="Times New Roman"/>
          <w:b/>
          <w:sz w:val="24"/>
          <w:szCs w:val="24"/>
        </w:rPr>
        <w:t>Показатељи на нивоу посебног циља (показатељи исхода):</w:t>
      </w:r>
    </w:p>
    <w:p w:rsidR="00BA4BF4" w:rsidRPr="00BA4BF4" w:rsidRDefault="00C225D2" w:rsidP="00BA4BF4">
      <w:pPr>
        <w:pStyle w:val="Default"/>
        <w:jc w:val="both"/>
      </w:pPr>
      <w:r w:rsidRPr="00BA4BF4">
        <w:t xml:space="preserve">- </w:t>
      </w:r>
      <w:r w:rsidR="00BA4BF4" w:rsidRPr="00BA4BF4">
        <w:t xml:space="preserve">Проценат образовно-васпитних установа које примењују хоризонтално учење </w:t>
      </w:r>
    </w:p>
    <w:p w:rsidR="00BA4BF4" w:rsidRPr="00BA4BF4" w:rsidRDefault="00BA4BF4" w:rsidP="00BA4BF4">
      <w:pPr>
        <w:pStyle w:val="Default"/>
        <w:jc w:val="both"/>
      </w:pPr>
      <w:r w:rsidRPr="00BA4BF4">
        <w:t>- Број запослених у образовно-васпитним установама који су напредовали у виша звања</w:t>
      </w:r>
    </w:p>
    <w:p w:rsidR="00BA4BF4" w:rsidRDefault="00BA4BF4" w:rsidP="00BA4BF4">
      <w:pPr>
        <w:pStyle w:val="Default"/>
        <w:jc w:val="both"/>
        <w:rPr>
          <w:b/>
          <w:bCs/>
        </w:rPr>
      </w:pPr>
    </w:p>
    <w:p w:rsidR="00BA4BF4" w:rsidRPr="006917C7" w:rsidRDefault="00BA4BF4" w:rsidP="00BA4BF4">
      <w:pPr>
        <w:pStyle w:val="Default"/>
        <w:jc w:val="both"/>
      </w:pPr>
      <w:r w:rsidRPr="00BA4BF4">
        <w:rPr>
          <w:b/>
          <w:bCs/>
        </w:rPr>
        <w:t>Мера</w:t>
      </w:r>
      <w:r>
        <w:rPr>
          <w:b/>
          <w:bCs/>
        </w:rPr>
        <w:t xml:space="preserve"> 1.4</w:t>
      </w:r>
      <w:r w:rsidRPr="00BA4BF4">
        <w:rPr>
          <w:b/>
          <w:bCs/>
        </w:rPr>
        <w:t>.1. Унапређивање система сталног стручног усавршавања</w:t>
      </w:r>
      <w:r>
        <w:rPr>
          <w:b/>
          <w:bCs/>
        </w:rPr>
        <w:t xml:space="preserve"> запослених у образовању</w:t>
      </w:r>
      <w:r w:rsidRPr="00BA4BF4">
        <w:rPr>
          <w:b/>
          <w:bCs/>
        </w:rPr>
        <w:t xml:space="preserve"> </w:t>
      </w:r>
      <w:r>
        <w:rPr>
          <w:b/>
          <w:bCs/>
        </w:rPr>
        <w:t>и васпитању</w:t>
      </w:r>
      <w:r w:rsidR="006917C7">
        <w:rPr>
          <w:b/>
          <w:bCs/>
        </w:rPr>
        <w:t xml:space="preserve"> </w:t>
      </w:r>
      <w:r w:rsidR="006917C7" w:rsidRPr="006917C7">
        <w:rPr>
          <w:b/>
        </w:rPr>
        <w:t>на територији града Врања</w:t>
      </w:r>
    </w:p>
    <w:p w:rsidR="00BA4BF4" w:rsidRPr="00BA4BF4" w:rsidRDefault="00BA4BF4" w:rsidP="00BA4BF4">
      <w:pPr>
        <w:pStyle w:val="Default"/>
        <w:jc w:val="both"/>
      </w:pPr>
    </w:p>
    <w:p w:rsidR="00BA4BF4" w:rsidRPr="0096779B" w:rsidRDefault="00BA4BF4" w:rsidP="00BA4BF4">
      <w:pPr>
        <w:rPr>
          <w:rFonts w:ascii="Times New Roman" w:hAnsi="Times New Roman" w:cs="Times New Roman"/>
          <w:sz w:val="24"/>
          <w:szCs w:val="24"/>
        </w:rPr>
      </w:pPr>
      <w:r w:rsidRPr="0096779B">
        <w:rPr>
          <w:rFonts w:ascii="Times New Roman" w:hAnsi="Times New Roman" w:cs="Times New Roman"/>
          <w:b/>
          <w:bCs/>
          <w:sz w:val="24"/>
          <w:szCs w:val="24"/>
        </w:rPr>
        <w:t>Показатељи на нивоу мере (показатељи резултата):</w:t>
      </w:r>
    </w:p>
    <w:p w:rsidR="00BA4BF4" w:rsidRPr="007B7AF0" w:rsidRDefault="00BA4BF4" w:rsidP="007B7AF0">
      <w:pPr>
        <w:pStyle w:val="Default"/>
        <w:numPr>
          <w:ilvl w:val="0"/>
          <w:numId w:val="6"/>
        </w:numPr>
        <w:jc w:val="both"/>
      </w:pPr>
      <w:r w:rsidRPr="007B7AF0">
        <w:t>Број/ Проценат запослених у образовању који похађају одговарајуће обуке, програме усавршавања итд</w:t>
      </w:r>
      <w:r w:rsidR="00FA0EC7">
        <w:t>.</w:t>
      </w:r>
      <w:r w:rsidRPr="007B7AF0">
        <w:t xml:space="preserve"> на годишњем нивоу</w:t>
      </w:r>
    </w:p>
    <w:p w:rsidR="00BA4BF4" w:rsidRPr="007B7AF0" w:rsidRDefault="00BA4BF4" w:rsidP="007B7AF0">
      <w:pPr>
        <w:pStyle w:val="Default"/>
        <w:numPr>
          <w:ilvl w:val="0"/>
          <w:numId w:val="6"/>
        </w:numPr>
        <w:jc w:val="both"/>
      </w:pPr>
      <w:r w:rsidRPr="007B7AF0">
        <w:t>Број реализованих пројеката који се односе на стално стручно усавршавање запослених у образовању и васпитању</w:t>
      </w:r>
    </w:p>
    <w:p w:rsidR="00BA4BF4" w:rsidRDefault="00BA4BF4" w:rsidP="00BA4BF4">
      <w:pPr>
        <w:pStyle w:val="Default"/>
      </w:pPr>
    </w:p>
    <w:p w:rsidR="007D4BEF" w:rsidRPr="007D4BEF" w:rsidRDefault="007D4BEF" w:rsidP="00BA4BF4">
      <w:pPr>
        <w:pStyle w:val="Default"/>
      </w:pPr>
    </w:p>
    <w:p w:rsidR="00C225D2" w:rsidRPr="002852BC" w:rsidRDefault="00C225D2" w:rsidP="00C225D2">
      <w:pPr>
        <w:pStyle w:val="Default"/>
        <w:jc w:val="both"/>
        <w:rPr>
          <w:color w:val="auto"/>
        </w:rPr>
      </w:pPr>
    </w:p>
    <w:p w:rsidR="00C225D2" w:rsidRDefault="00C225D2" w:rsidP="00C225D2">
      <w:pPr>
        <w:pStyle w:val="Default"/>
        <w:jc w:val="both"/>
        <w:rPr>
          <w:color w:val="auto"/>
        </w:rPr>
      </w:pPr>
      <w:r>
        <w:rPr>
          <w:color w:val="auto"/>
        </w:rPr>
        <w:t>АКТИВНОСТИ</w:t>
      </w:r>
    </w:p>
    <w:p w:rsidR="00C225D2" w:rsidRDefault="00C225D2" w:rsidP="00C225D2">
      <w:pPr>
        <w:pStyle w:val="Default"/>
        <w:jc w:val="both"/>
        <w:rPr>
          <w:color w:val="auto"/>
        </w:rPr>
      </w:pPr>
    </w:p>
    <w:p w:rsidR="00C225D2" w:rsidRPr="0019523A" w:rsidRDefault="0019523A" w:rsidP="0095364D">
      <w:pPr>
        <w:pStyle w:val="Default"/>
        <w:numPr>
          <w:ilvl w:val="3"/>
          <w:numId w:val="7"/>
        </w:numPr>
        <w:jc w:val="both"/>
      </w:pPr>
      <w:r>
        <w:t xml:space="preserve">Подршка установама образовања у реализацији програма и пројеката усмерених на </w:t>
      </w:r>
      <w:r w:rsidR="00F57D1A">
        <w:t>јачање</w:t>
      </w:r>
      <w:r w:rsidRPr="0019523A">
        <w:t xml:space="preserve"> компетенција запослених у образовању</w:t>
      </w:r>
    </w:p>
    <w:p w:rsidR="00C225D2" w:rsidRPr="004A6E9E" w:rsidRDefault="00C225D2" w:rsidP="00C225D2">
      <w:pPr>
        <w:pStyle w:val="Default"/>
      </w:pPr>
    </w:p>
    <w:p w:rsidR="0019523A" w:rsidRPr="0019523A" w:rsidRDefault="0019523A" w:rsidP="0095364D">
      <w:pPr>
        <w:pStyle w:val="ListParagraph"/>
        <w:numPr>
          <w:ilvl w:val="3"/>
          <w:numId w:val="7"/>
        </w:numPr>
        <w:spacing w:after="0" w:line="240" w:lineRule="auto"/>
        <w:rPr>
          <w:rFonts w:ascii="Times New Roman" w:hAnsi="Times New Roman" w:cs="Times New Roman"/>
          <w:sz w:val="24"/>
          <w:szCs w:val="24"/>
        </w:rPr>
      </w:pPr>
      <w:r w:rsidRPr="0019523A">
        <w:rPr>
          <w:rFonts w:ascii="Times New Roman" w:hAnsi="Times New Roman" w:cs="Times New Roman"/>
          <w:sz w:val="24"/>
          <w:szCs w:val="24"/>
        </w:rPr>
        <w:t xml:space="preserve">Организовање округлих столова, конференција, стручних скупова, </w:t>
      </w:r>
    </w:p>
    <w:p w:rsidR="0019523A" w:rsidRDefault="0019523A" w:rsidP="0019523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19523A">
        <w:rPr>
          <w:rFonts w:ascii="Times New Roman" w:hAnsi="Times New Roman" w:cs="Times New Roman"/>
          <w:sz w:val="24"/>
          <w:szCs w:val="24"/>
        </w:rPr>
        <w:t xml:space="preserve">презентација на </w:t>
      </w:r>
      <w:r>
        <w:rPr>
          <w:rFonts w:ascii="Times New Roman" w:hAnsi="Times New Roman" w:cs="Times New Roman"/>
          <w:sz w:val="24"/>
          <w:szCs w:val="24"/>
        </w:rPr>
        <w:t xml:space="preserve">тему: компетенције запослених у образовању, са учешћем </w:t>
      </w:r>
    </w:p>
    <w:p w:rsidR="0019523A" w:rsidRDefault="0019523A" w:rsidP="0019523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релеватних представника на националном и локалном нивоу, из јавног, </w:t>
      </w:r>
    </w:p>
    <w:p w:rsidR="00C225D2" w:rsidRDefault="0019523A" w:rsidP="0019523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приватног и цивилног сектора</w:t>
      </w:r>
    </w:p>
    <w:p w:rsidR="0019523A" w:rsidRDefault="0019523A" w:rsidP="0019523A">
      <w:pPr>
        <w:spacing w:after="0" w:line="240" w:lineRule="auto"/>
        <w:rPr>
          <w:rFonts w:ascii="Times New Roman" w:hAnsi="Times New Roman" w:cs="Times New Roman"/>
          <w:sz w:val="24"/>
          <w:szCs w:val="24"/>
        </w:rPr>
      </w:pPr>
    </w:p>
    <w:p w:rsidR="0019523A" w:rsidRDefault="0019523A" w:rsidP="0095364D">
      <w:pPr>
        <w:pStyle w:val="ListParagraph"/>
        <w:numPr>
          <w:ilvl w:val="3"/>
          <w:numId w:val="7"/>
        </w:numPr>
        <w:spacing w:after="0" w:line="240" w:lineRule="auto"/>
        <w:rPr>
          <w:rFonts w:ascii="Times New Roman" w:hAnsi="Times New Roman" w:cs="Times New Roman"/>
          <w:sz w:val="24"/>
          <w:szCs w:val="24"/>
        </w:rPr>
      </w:pPr>
      <w:r w:rsidRPr="0019523A">
        <w:rPr>
          <w:rFonts w:ascii="Times New Roman" w:hAnsi="Times New Roman" w:cs="Times New Roman"/>
          <w:sz w:val="24"/>
          <w:szCs w:val="24"/>
        </w:rPr>
        <w:t>Промовисање концепта доживот</w:t>
      </w:r>
      <w:r>
        <w:rPr>
          <w:rFonts w:ascii="Times New Roman" w:hAnsi="Times New Roman" w:cs="Times New Roman"/>
          <w:sz w:val="24"/>
          <w:szCs w:val="24"/>
        </w:rPr>
        <w:t xml:space="preserve">ног учења и сталног усавршавања запослених у образовању </w:t>
      </w:r>
      <w:r w:rsidRPr="0019523A">
        <w:rPr>
          <w:rFonts w:ascii="Times New Roman" w:hAnsi="Times New Roman" w:cs="Times New Roman"/>
          <w:sz w:val="24"/>
          <w:szCs w:val="24"/>
        </w:rPr>
        <w:t>у сарадњи</w:t>
      </w:r>
      <w:r>
        <w:rPr>
          <w:rFonts w:ascii="Times New Roman" w:hAnsi="Times New Roman" w:cs="Times New Roman"/>
          <w:sz w:val="24"/>
          <w:szCs w:val="24"/>
        </w:rPr>
        <w:t xml:space="preserve"> </w:t>
      </w:r>
      <w:r w:rsidRPr="0019523A">
        <w:rPr>
          <w:rFonts w:ascii="Times New Roman" w:hAnsi="Times New Roman" w:cs="Times New Roman"/>
          <w:sz w:val="24"/>
          <w:szCs w:val="24"/>
        </w:rPr>
        <w:t>јавног, приватног и цивилног сектора</w:t>
      </w:r>
    </w:p>
    <w:p w:rsidR="0019523A" w:rsidRDefault="0019523A" w:rsidP="0019523A">
      <w:pPr>
        <w:spacing w:after="0" w:line="240" w:lineRule="auto"/>
        <w:ind w:left="360"/>
        <w:rPr>
          <w:rFonts w:ascii="Times New Roman" w:hAnsi="Times New Roman" w:cs="Times New Roman"/>
          <w:sz w:val="24"/>
          <w:szCs w:val="24"/>
        </w:rPr>
      </w:pPr>
    </w:p>
    <w:p w:rsidR="008C1EAC" w:rsidRPr="008C1EAC" w:rsidRDefault="0019523A" w:rsidP="0095364D">
      <w:pPr>
        <w:pStyle w:val="ListParagraph"/>
        <w:numPr>
          <w:ilvl w:val="3"/>
          <w:numId w:val="7"/>
        </w:numPr>
        <w:spacing w:after="0" w:line="240" w:lineRule="auto"/>
        <w:rPr>
          <w:rFonts w:ascii="Times New Roman" w:hAnsi="Times New Roman" w:cs="Times New Roman"/>
          <w:sz w:val="24"/>
          <w:szCs w:val="24"/>
        </w:rPr>
      </w:pPr>
      <w:r w:rsidRPr="008C1EAC">
        <w:rPr>
          <w:rFonts w:ascii="Times New Roman" w:hAnsi="Times New Roman" w:cs="Times New Roman"/>
          <w:sz w:val="24"/>
          <w:szCs w:val="24"/>
        </w:rPr>
        <w:t>Реализација мера активне политике запошљавања</w:t>
      </w:r>
      <w:r w:rsidR="004E0A04" w:rsidRPr="008C1EAC">
        <w:rPr>
          <w:rFonts w:ascii="Times New Roman" w:hAnsi="Times New Roman" w:cs="Times New Roman"/>
          <w:sz w:val="24"/>
          <w:szCs w:val="24"/>
        </w:rPr>
        <w:t xml:space="preserve"> – пример стручне праксе</w:t>
      </w:r>
      <w:r w:rsidR="008C1EAC" w:rsidRPr="008C1EAC">
        <w:rPr>
          <w:rFonts w:ascii="Times New Roman" w:hAnsi="Times New Roman" w:cs="Times New Roman"/>
          <w:sz w:val="24"/>
          <w:szCs w:val="24"/>
        </w:rPr>
        <w:t xml:space="preserve"> у </w:t>
      </w:r>
    </w:p>
    <w:p w:rsidR="0019523A" w:rsidRPr="008C1EAC" w:rsidRDefault="008C1EAC" w:rsidP="008C1EA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C1EAC">
        <w:rPr>
          <w:rFonts w:ascii="Times New Roman" w:hAnsi="Times New Roman" w:cs="Times New Roman"/>
          <w:sz w:val="24"/>
          <w:szCs w:val="24"/>
        </w:rPr>
        <w:t>образовању</w:t>
      </w:r>
    </w:p>
    <w:sectPr w:rsidR="0019523A" w:rsidRPr="008C1EAC" w:rsidSect="00C244AC">
      <w:footerReference w:type="default" r:id="rId21"/>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62F3" w:rsidRDefault="00F362F3" w:rsidP="00B90619">
      <w:pPr>
        <w:spacing w:after="0" w:line="240" w:lineRule="auto"/>
      </w:pPr>
      <w:r>
        <w:separator/>
      </w:r>
    </w:p>
  </w:endnote>
  <w:endnote w:type="continuationSeparator" w:id="1">
    <w:p w:rsidR="00F362F3" w:rsidRDefault="00F362F3" w:rsidP="00B906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ahoma-Bold">
    <w:altName w:val="Arial"/>
    <w:charset w:val="00"/>
    <w:family w:val="swiss"/>
    <w:pitch w:val="default"/>
    <w:sig w:usb0="00000000" w:usb1="00000000" w:usb2="00000010" w:usb3="00000000" w:csb0="00020005" w:csb1="00000000"/>
  </w:font>
  <w:font w:name="ArialMT">
    <w:altName w:val="Times New Roman"/>
    <w:charset w:val="80"/>
    <w:family w:val="auto"/>
    <w:pitch w:val="default"/>
    <w:sig w:usb0="00000000" w:usb1="00000000" w:usb2="00000010" w:usb3="00000000" w:csb0="00020005" w:csb1="00000000"/>
  </w:font>
  <w:font w:name="ArialNarrow-Italic">
    <w:altName w:val="Arial"/>
    <w:charset w:val="00"/>
    <w:family w:val="swiss"/>
    <w:pitch w:val="default"/>
    <w:sig w:usb0="00000000" w:usb1="00000000" w:usb2="00000000" w:usb3="00000000" w:csb0="00000001" w:csb1="00000000"/>
  </w:font>
  <w:font w:name="ArialNarrow">
    <w:altName w:val="MS Mincho"/>
    <w:charset w:val="80"/>
    <w:family w:val="auto"/>
    <w:pitch w:val="default"/>
    <w:sig w:usb0="00000000" w:usb1="00000000" w:usb2="00000010" w:usb3="00000000" w:csb0="00020001" w:csb1="00000000"/>
  </w:font>
  <w:font w:name="Roboto">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63441"/>
      <w:docPartObj>
        <w:docPartGallery w:val="Page Numbers (Bottom of Page)"/>
        <w:docPartUnique/>
      </w:docPartObj>
    </w:sdtPr>
    <w:sdtContent>
      <w:p w:rsidR="00742D49" w:rsidRDefault="00625C71">
        <w:pPr>
          <w:pStyle w:val="Footer"/>
          <w:jc w:val="right"/>
        </w:pPr>
        <w:fldSimple w:instr=" PAGE   \* MERGEFORMAT ">
          <w:r w:rsidR="00164782">
            <w:rPr>
              <w:noProof/>
            </w:rPr>
            <w:t>41</w:t>
          </w:r>
        </w:fldSimple>
      </w:p>
    </w:sdtContent>
  </w:sdt>
  <w:p w:rsidR="00742D49" w:rsidRDefault="00742D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62F3" w:rsidRDefault="00F362F3" w:rsidP="00B90619">
      <w:pPr>
        <w:spacing w:after="0" w:line="240" w:lineRule="auto"/>
      </w:pPr>
      <w:r>
        <w:separator/>
      </w:r>
    </w:p>
  </w:footnote>
  <w:footnote w:type="continuationSeparator" w:id="1">
    <w:p w:rsidR="00F362F3" w:rsidRDefault="00F362F3" w:rsidP="00B906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01AC2"/>
    <w:multiLevelType w:val="hybridMultilevel"/>
    <w:tmpl w:val="88824AAA"/>
    <w:lvl w:ilvl="0" w:tplc="04090011">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67403"/>
    <w:multiLevelType w:val="multilevel"/>
    <w:tmpl w:val="C5E43F60"/>
    <w:lvl w:ilvl="0">
      <w:start w:val="1"/>
      <w:numFmt w:val="decimal"/>
      <w:lvlText w:val="%1"/>
      <w:lvlJc w:val="left"/>
      <w:pPr>
        <w:ind w:left="990" w:hanging="990"/>
      </w:pPr>
      <w:rPr>
        <w:rFonts w:hint="default"/>
      </w:rPr>
    </w:lvl>
    <w:lvl w:ilvl="1">
      <w:start w:val="1"/>
      <w:numFmt w:val="decimal"/>
      <w:lvlText w:val="%1.%2"/>
      <w:lvlJc w:val="left"/>
      <w:pPr>
        <w:ind w:left="990" w:hanging="990"/>
      </w:pPr>
      <w:rPr>
        <w:rFonts w:hint="default"/>
      </w:rPr>
    </w:lvl>
    <w:lvl w:ilvl="2">
      <w:start w:val="1"/>
      <w:numFmt w:val="decimal"/>
      <w:lvlText w:val="%1.%2.%3"/>
      <w:lvlJc w:val="left"/>
      <w:pPr>
        <w:ind w:left="990" w:hanging="990"/>
      </w:pPr>
      <w:rPr>
        <w:rFonts w:hint="default"/>
      </w:rPr>
    </w:lvl>
    <w:lvl w:ilvl="3">
      <w:start w:val="1"/>
      <w:numFmt w:val="decimal"/>
      <w:lvlText w:val="%1.%2.%3.%4"/>
      <w:lvlJc w:val="left"/>
      <w:pPr>
        <w:ind w:left="990" w:hanging="99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2D0E38"/>
    <w:multiLevelType w:val="hybridMultilevel"/>
    <w:tmpl w:val="21146A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41104F"/>
    <w:multiLevelType w:val="multilevel"/>
    <w:tmpl w:val="0A41104F"/>
    <w:lvl w:ilvl="0">
      <w:start w:val="1"/>
      <w:numFmt w:val="decimal"/>
      <w:lvlText w:val="%1."/>
      <w:lvlJc w:val="left"/>
      <w:pPr>
        <w:ind w:left="420" w:hanging="360"/>
      </w:pPr>
      <w:rPr>
        <w:rFonts w:hint="default"/>
      </w:rPr>
    </w:lvl>
    <w:lvl w:ilvl="1">
      <w:start w:val="4"/>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4">
    <w:nsid w:val="14D32784"/>
    <w:multiLevelType w:val="multilevel"/>
    <w:tmpl w:val="14D327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E3F13EA"/>
    <w:multiLevelType w:val="hybridMultilevel"/>
    <w:tmpl w:val="BC5EDC4C"/>
    <w:lvl w:ilvl="0" w:tplc="E232377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35A7C41"/>
    <w:multiLevelType w:val="hybridMultilevel"/>
    <w:tmpl w:val="1C7ABAD4"/>
    <w:lvl w:ilvl="0" w:tplc="E20A2510">
      <w:start w:val="1"/>
      <w:numFmt w:val="decimal"/>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2A4086"/>
    <w:multiLevelType w:val="multilevel"/>
    <w:tmpl w:val="2A2A40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1316B40"/>
    <w:multiLevelType w:val="multilevel"/>
    <w:tmpl w:val="22241FF0"/>
    <w:lvl w:ilvl="0">
      <w:start w:val="1"/>
      <w:numFmt w:val="decimal"/>
      <w:lvlText w:val="%1."/>
      <w:lvlJc w:val="left"/>
      <w:pPr>
        <w:ind w:left="720" w:hanging="360"/>
      </w:pPr>
      <w:rPr>
        <w:rFonts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165351D"/>
    <w:multiLevelType w:val="multilevel"/>
    <w:tmpl w:val="D88E721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nsid w:val="3BCB19AC"/>
    <w:multiLevelType w:val="multilevel"/>
    <w:tmpl w:val="3BCB19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3C0A798E"/>
    <w:multiLevelType w:val="multilevel"/>
    <w:tmpl w:val="3C0A798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C1230DE"/>
    <w:multiLevelType w:val="multilevel"/>
    <w:tmpl w:val="3C1230D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6753888"/>
    <w:multiLevelType w:val="multilevel"/>
    <w:tmpl w:val="06BE184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6F565D2"/>
    <w:multiLevelType w:val="multilevel"/>
    <w:tmpl w:val="46F56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50AF1830"/>
    <w:multiLevelType w:val="multilevel"/>
    <w:tmpl w:val="2436AD6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39770AA"/>
    <w:multiLevelType w:val="hybridMultilevel"/>
    <w:tmpl w:val="AF3661B0"/>
    <w:lvl w:ilvl="0" w:tplc="B49C5BFE">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592006"/>
    <w:multiLevelType w:val="hybridMultilevel"/>
    <w:tmpl w:val="1C7ABAD4"/>
    <w:lvl w:ilvl="0" w:tplc="E20A2510">
      <w:start w:val="1"/>
      <w:numFmt w:val="decimal"/>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B9484E"/>
    <w:multiLevelType w:val="hybridMultilevel"/>
    <w:tmpl w:val="1C7ABAD4"/>
    <w:lvl w:ilvl="0" w:tplc="E20A2510">
      <w:start w:val="1"/>
      <w:numFmt w:val="decimal"/>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947C3C"/>
    <w:multiLevelType w:val="hybridMultilevel"/>
    <w:tmpl w:val="23060642"/>
    <w:lvl w:ilvl="0" w:tplc="F514A7D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AA7458"/>
    <w:multiLevelType w:val="hybridMultilevel"/>
    <w:tmpl w:val="B2D04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8"/>
  </w:num>
  <w:num w:numId="3">
    <w:abstractNumId w:val="6"/>
  </w:num>
  <w:num w:numId="4">
    <w:abstractNumId w:val="13"/>
  </w:num>
  <w:num w:numId="5">
    <w:abstractNumId w:val="1"/>
  </w:num>
  <w:num w:numId="6">
    <w:abstractNumId w:val="5"/>
  </w:num>
  <w:num w:numId="7">
    <w:abstractNumId w:val="15"/>
  </w:num>
  <w:num w:numId="8">
    <w:abstractNumId w:val="9"/>
  </w:num>
  <w:num w:numId="9">
    <w:abstractNumId w:val="0"/>
  </w:num>
  <w:num w:numId="10">
    <w:abstractNumId w:val="2"/>
  </w:num>
  <w:num w:numId="11">
    <w:abstractNumId w:val="16"/>
  </w:num>
  <w:num w:numId="12">
    <w:abstractNumId w:val="3"/>
  </w:num>
  <w:num w:numId="13">
    <w:abstractNumId w:val="10"/>
  </w:num>
  <w:num w:numId="14">
    <w:abstractNumId w:val="14"/>
  </w:num>
  <w:num w:numId="15">
    <w:abstractNumId w:val="4"/>
  </w:num>
  <w:num w:numId="16">
    <w:abstractNumId w:val="7"/>
  </w:num>
  <w:num w:numId="17">
    <w:abstractNumId w:val="11"/>
  </w:num>
  <w:num w:numId="18">
    <w:abstractNumId w:val="19"/>
  </w:num>
  <w:num w:numId="19">
    <w:abstractNumId w:val="12"/>
  </w:num>
  <w:num w:numId="20">
    <w:abstractNumId w:val="18"/>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hideSpellingErrors/>
  <w:defaultTabStop w:val="720"/>
  <w:characterSpacingControl w:val="doNotCompress"/>
  <w:footnotePr>
    <w:footnote w:id="0"/>
    <w:footnote w:id="1"/>
  </w:footnotePr>
  <w:endnotePr>
    <w:endnote w:id="0"/>
    <w:endnote w:id="1"/>
  </w:endnotePr>
  <w:compat/>
  <w:rsids>
    <w:rsidRoot w:val="00DB2CF7"/>
    <w:rsid w:val="00003DD4"/>
    <w:rsid w:val="000040FA"/>
    <w:rsid w:val="00027B08"/>
    <w:rsid w:val="0004099C"/>
    <w:rsid w:val="000437FA"/>
    <w:rsid w:val="00047BD6"/>
    <w:rsid w:val="00053E8A"/>
    <w:rsid w:val="00061B8C"/>
    <w:rsid w:val="0007770D"/>
    <w:rsid w:val="000857AD"/>
    <w:rsid w:val="00094F22"/>
    <w:rsid w:val="000A0666"/>
    <w:rsid w:val="000A2AA5"/>
    <w:rsid w:val="000A65DC"/>
    <w:rsid w:val="000B6F4A"/>
    <w:rsid w:val="000C066C"/>
    <w:rsid w:val="000C75E1"/>
    <w:rsid w:val="000E38E2"/>
    <w:rsid w:val="000F0ED0"/>
    <w:rsid w:val="000F3E70"/>
    <w:rsid w:val="00105B1E"/>
    <w:rsid w:val="00105E75"/>
    <w:rsid w:val="00124180"/>
    <w:rsid w:val="00135B6A"/>
    <w:rsid w:val="00155266"/>
    <w:rsid w:val="001607D4"/>
    <w:rsid w:val="00160837"/>
    <w:rsid w:val="00164782"/>
    <w:rsid w:val="00165A3B"/>
    <w:rsid w:val="001707F8"/>
    <w:rsid w:val="00170F1E"/>
    <w:rsid w:val="00173606"/>
    <w:rsid w:val="00176278"/>
    <w:rsid w:val="001775F3"/>
    <w:rsid w:val="0018017E"/>
    <w:rsid w:val="001802CE"/>
    <w:rsid w:val="00180E90"/>
    <w:rsid w:val="001818E1"/>
    <w:rsid w:val="00191DF0"/>
    <w:rsid w:val="0019523A"/>
    <w:rsid w:val="001A4574"/>
    <w:rsid w:val="001B45C6"/>
    <w:rsid w:val="001C300E"/>
    <w:rsid w:val="001C40B3"/>
    <w:rsid w:val="001D37BE"/>
    <w:rsid w:val="001D67B4"/>
    <w:rsid w:val="001E7D23"/>
    <w:rsid w:val="00203BF0"/>
    <w:rsid w:val="00207702"/>
    <w:rsid w:val="0021099E"/>
    <w:rsid w:val="002139C3"/>
    <w:rsid w:val="00214904"/>
    <w:rsid w:val="00222ABF"/>
    <w:rsid w:val="002306FD"/>
    <w:rsid w:val="00232DA9"/>
    <w:rsid w:val="00235239"/>
    <w:rsid w:val="00237E32"/>
    <w:rsid w:val="00237E6D"/>
    <w:rsid w:val="00265D1D"/>
    <w:rsid w:val="00270341"/>
    <w:rsid w:val="002768ED"/>
    <w:rsid w:val="00283252"/>
    <w:rsid w:val="002852BC"/>
    <w:rsid w:val="0028594D"/>
    <w:rsid w:val="00287F31"/>
    <w:rsid w:val="00294980"/>
    <w:rsid w:val="002A295A"/>
    <w:rsid w:val="002A5D26"/>
    <w:rsid w:val="002B0037"/>
    <w:rsid w:val="002B3E53"/>
    <w:rsid w:val="002C0CD2"/>
    <w:rsid w:val="002E1EB8"/>
    <w:rsid w:val="002E2E4C"/>
    <w:rsid w:val="00304493"/>
    <w:rsid w:val="00305E27"/>
    <w:rsid w:val="00311802"/>
    <w:rsid w:val="00327721"/>
    <w:rsid w:val="0033675A"/>
    <w:rsid w:val="00340107"/>
    <w:rsid w:val="00356ADE"/>
    <w:rsid w:val="003605AD"/>
    <w:rsid w:val="003666D7"/>
    <w:rsid w:val="003672EE"/>
    <w:rsid w:val="00397247"/>
    <w:rsid w:val="003A1C76"/>
    <w:rsid w:val="003B370C"/>
    <w:rsid w:val="003C1B12"/>
    <w:rsid w:val="003C21D0"/>
    <w:rsid w:val="003C4746"/>
    <w:rsid w:val="003D2559"/>
    <w:rsid w:val="003D6346"/>
    <w:rsid w:val="003E4C00"/>
    <w:rsid w:val="00410B62"/>
    <w:rsid w:val="00413C49"/>
    <w:rsid w:val="00414DAD"/>
    <w:rsid w:val="00434E5B"/>
    <w:rsid w:val="00435703"/>
    <w:rsid w:val="00436F53"/>
    <w:rsid w:val="004449A2"/>
    <w:rsid w:val="00477779"/>
    <w:rsid w:val="004800EF"/>
    <w:rsid w:val="00491442"/>
    <w:rsid w:val="00494548"/>
    <w:rsid w:val="0049551B"/>
    <w:rsid w:val="004A0B7B"/>
    <w:rsid w:val="004A6E9E"/>
    <w:rsid w:val="004B397D"/>
    <w:rsid w:val="004E00C9"/>
    <w:rsid w:val="004E0A04"/>
    <w:rsid w:val="00500921"/>
    <w:rsid w:val="00503FEB"/>
    <w:rsid w:val="005113D3"/>
    <w:rsid w:val="00512AD1"/>
    <w:rsid w:val="005200B3"/>
    <w:rsid w:val="00533DC0"/>
    <w:rsid w:val="00536C84"/>
    <w:rsid w:val="0054053B"/>
    <w:rsid w:val="00540BAA"/>
    <w:rsid w:val="00544CC4"/>
    <w:rsid w:val="0055344F"/>
    <w:rsid w:val="0055580C"/>
    <w:rsid w:val="00596A71"/>
    <w:rsid w:val="0059757F"/>
    <w:rsid w:val="005B33F4"/>
    <w:rsid w:val="005C1A06"/>
    <w:rsid w:val="005C226E"/>
    <w:rsid w:val="005D5713"/>
    <w:rsid w:val="005D58D2"/>
    <w:rsid w:val="00611641"/>
    <w:rsid w:val="00611EE5"/>
    <w:rsid w:val="00612D04"/>
    <w:rsid w:val="0061338A"/>
    <w:rsid w:val="00625C71"/>
    <w:rsid w:val="006509BC"/>
    <w:rsid w:val="00654E5B"/>
    <w:rsid w:val="006565BC"/>
    <w:rsid w:val="00656BCC"/>
    <w:rsid w:val="006605F1"/>
    <w:rsid w:val="006627B5"/>
    <w:rsid w:val="00682C2E"/>
    <w:rsid w:val="0068381A"/>
    <w:rsid w:val="00683F75"/>
    <w:rsid w:val="006846C7"/>
    <w:rsid w:val="006917C7"/>
    <w:rsid w:val="006976C1"/>
    <w:rsid w:val="006B2744"/>
    <w:rsid w:val="006C21EF"/>
    <w:rsid w:val="006C30EE"/>
    <w:rsid w:val="006C72F9"/>
    <w:rsid w:val="006D61A4"/>
    <w:rsid w:val="006E0696"/>
    <w:rsid w:val="006E0B68"/>
    <w:rsid w:val="006E125F"/>
    <w:rsid w:val="006F7455"/>
    <w:rsid w:val="007139D5"/>
    <w:rsid w:val="00715202"/>
    <w:rsid w:val="0072636C"/>
    <w:rsid w:val="0073162F"/>
    <w:rsid w:val="007324B1"/>
    <w:rsid w:val="00733FDF"/>
    <w:rsid w:val="00742D49"/>
    <w:rsid w:val="007443B7"/>
    <w:rsid w:val="00754248"/>
    <w:rsid w:val="0075791D"/>
    <w:rsid w:val="00770472"/>
    <w:rsid w:val="007759FC"/>
    <w:rsid w:val="00791E26"/>
    <w:rsid w:val="00794CB1"/>
    <w:rsid w:val="0079593A"/>
    <w:rsid w:val="007B0575"/>
    <w:rsid w:val="007B42F0"/>
    <w:rsid w:val="007B7AF0"/>
    <w:rsid w:val="007D2BFA"/>
    <w:rsid w:val="007D4BEF"/>
    <w:rsid w:val="007D64CA"/>
    <w:rsid w:val="007E73A9"/>
    <w:rsid w:val="007F3A53"/>
    <w:rsid w:val="007F3F6C"/>
    <w:rsid w:val="008315EB"/>
    <w:rsid w:val="00834523"/>
    <w:rsid w:val="00834D5F"/>
    <w:rsid w:val="00836229"/>
    <w:rsid w:val="00841ADB"/>
    <w:rsid w:val="0084391E"/>
    <w:rsid w:val="008629CA"/>
    <w:rsid w:val="00864633"/>
    <w:rsid w:val="00867433"/>
    <w:rsid w:val="008709CA"/>
    <w:rsid w:val="0087360D"/>
    <w:rsid w:val="00885349"/>
    <w:rsid w:val="00892C5D"/>
    <w:rsid w:val="0089705D"/>
    <w:rsid w:val="008A03B9"/>
    <w:rsid w:val="008A7F92"/>
    <w:rsid w:val="008B61B6"/>
    <w:rsid w:val="008B6B25"/>
    <w:rsid w:val="008C08CD"/>
    <w:rsid w:val="008C1EAC"/>
    <w:rsid w:val="008D06F3"/>
    <w:rsid w:val="008D2609"/>
    <w:rsid w:val="008E19B6"/>
    <w:rsid w:val="009033C9"/>
    <w:rsid w:val="00913FA6"/>
    <w:rsid w:val="00934040"/>
    <w:rsid w:val="009362FF"/>
    <w:rsid w:val="00947609"/>
    <w:rsid w:val="0095155A"/>
    <w:rsid w:val="00951AB9"/>
    <w:rsid w:val="0095364D"/>
    <w:rsid w:val="0096055C"/>
    <w:rsid w:val="0096779B"/>
    <w:rsid w:val="0097400B"/>
    <w:rsid w:val="009771F9"/>
    <w:rsid w:val="0098777F"/>
    <w:rsid w:val="00991D4D"/>
    <w:rsid w:val="009A4874"/>
    <w:rsid w:val="009B2FA3"/>
    <w:rsid w:val="009C406A"/>
    <w:rsid w:val="009C6104"/>
    <w:rsid w:val="009D2E46"/>
    <w:rsid w:val="009E46BE"/>
    <w:rsid w:val="009F3221"/>
    <w:rsid w:val="009F40A8"/>
    <w:rsid w:val="009F5111"/>
    <w:rsid w:val="00A122DC"/>
    <w:rsid w:val="00A15048"/>
    <w:rsid w:val="00A51C8B"/>
    <w:rsid w:val="00A650EB"/>
    <w:rsid w:val="00A66795"/>
    <w:rsid w:val="00A7432C"/>
    <w:rsid w:val="00A905B8"/>
    <w:rsid w:val="00A97F00"/>
    <w:rsid w:val="00AA0A75"/>
    <w:rsid w:val="00AA3059"/>
    <w:rsid w:val="00AA5C10"/>
    <w:rsid w:val="00AA6C3E"/>
    <w:rsid w:val="00AF542A"/>
    <w:rsid w:val="00B118F0"/>
    <w:rsid w:val="00B15EA1"/>
    <w:rsid w:val="00B345C1"/>
    <w:rsid w:val="00B679B8"/>
    <w:rsid w:val="00B74050"/>
    <w:rsid w:val="00B76FA7"/>
    <w:rsid w:val="00B84CB9"/>
    <w:rsid w:val="00B86AB6"/>
    <w:rsid w:val="00B90013"/>
    <w:rsid w:val="00B90619"/>
    <w:rsid w:val="00B94B6D"/>
    <w:rsid w:val="00BA4919"/>
    <w:rsid w:val="00BA4BF4"/>
    <w:rsid w:val="00BA614E"/>
    <w:rsid w:val="00BB106B"/>
    <w:rsid w:val="00BB1860"/>
    <w:rsid w:val="00BB6003"/>
    <w:rsid w:val="00BC0477"/>
    <w:rsid w:val="00BC1516"/>
    <w:rsid w:val="00BD33A1"/>
    <w:rsid w:val="00BD752F"/>
    <w:rsid w:val="00BE4B52"/>
    <w:rsid w:val="00BF0D07"/>
    <w:rsid w:val="00BF2EE5"/>
    <w:rsid w:val="00BF47F5"/>
    <w:rsid w:val="00BF6982"/>
    <w:rsid w:val="00C048CC"/>
    <w:rsid w:val="00C1761B"/>
    <w:rsid w:val="00C225D2"/>
    <w:rsid w:val="00C244AC"/>
    <w:rsid w:val="00C24CEB"/>
    <w:rsid w:val="00C27025"/>
    <w:rsid w:val="00C2771B"/>
    <w:rsid w:val="00C30BF2"/>
    <w:rsid w:val="00C320FA"/>
    <w:rsid w:val="00C336A1"/>
    <w:rsid w:val="00C37E12"/>
    <w:rsid w:val="00C50BFE"/>
    <w:rsid w:val="00C5262E"/>
    <w:rsid w:val="00C52F31"/>
    <w:rsid w:val="00C569C8"/>
    <w:rsid w:val="00C57424"/>
    <w:rsid w:val="00C72E7F"/>
    <w:rsid w:val="00C75424"/>
    <w:rsid w:val="00C81DDE"/>
    <w:rsid w:val="00CA0EA4"/>
    <w:rsid w:val="00CA15AB"/>
    <w:rsid w:val="00CA431F"/>
    <w:rsid w:val="00CC3C59"/>
    <w:rsid w:val="00CC6A93"/>
    <w:rsid w:val="00CC7AA4"/>
    <w:rsid w:val="00CD0B3F"/>
    <w:rsid w:val="00D04668"/>
    <w:rsid w:val="00D07753"/>
    <w:rsid w:val="00D16978"/>
    <w:rsid w:val="00D3336F"/>
    <w:rsid w:val="00D420F3"/>
    <w:rsid w:val="00D47786"/>
    <w:rsid w:val="00D56FAE"/>
    <w:rsid w:val="00D66733"/>
    <w:rsid w:val="00D71FA2"/>
    <w:rsid w:val="00D75E7F"/>
    <w:rsid w:val="00D93396"/>
    <w:rsid w:val="00DA1ED9"/>
    <w:rsid w:val="00DA30FB"/>
    <w:rsid w:val="00DA3948"/>
    <w:rsid w:val="00DB2CF7"/>
    <w:rsid w:val="00DB4A52"/>
    <w:rsid w:val="00DB792C"/>
    <w:rsid w:val="00DC3DD0"/>
    <w:rsid w:val="00DD42CC"/>
    <w:rsid w:val="00DF6254"/>
    <w:rsid w:val="00E148A4"/>
    <w:rsid w:val="00E244BD"/>
    <w:rsid w:val="00E24B0B"/>
    <w:rsid w:val="00E32ABD"/>
    <w:rsid w:val="00E377BD"/>
    <w:rsid w:val="00E378F8"/>
    <w:rsid w:val="00E45B35"/>
    <w:rsid w:val="00E57E42"/>
    <w:rsid w:val="00E65011"/>
    <w:rsid w:val="00E71C7A"/>
    <w:rsid w:val="00E73B89"/>
    <w:rsid w:val="00E76920"/>
    <w:rsid w:val="00E7772D"/>
    <w:rsid w:val="00E83B74"/>
    <w:rsid w:val="00E87299"/>
    <w:rsid w:val="00E910F1"/>
    <w:rsid w:val="00EC3B18"/>
    <w:rsid w:val="00ED078A"/>
    <w:rsid w:val="00ED2628"/>
    <w:rsid w:val="00ED5FE0"/>
    <w:rsid w:val="00EE00B4"/>
    <w:rsid w:val="00EE2EF4"/>
    <w:rsid w:val="00EE6D75"/>
    <w:rsid w:val="00EF74FE"/>
    <w:rsid w:val="00F15ACD"/>
    <w:rsid w:val="00F15FF9"/>
    <w:rsid w:val="00F362F3"/>
    <w:rsid w:val="00F402F7"/>
    <w:rsid w:val="00F41EA1"/>
    <w:rsid w:val="00F4451B"/>
    <w:rsid w:val="00F533D5"/>
    <w:rsid w:val="00F57D1A"/>
    <w:rsid w:val="00F60517"/>
    <w:rsid w:val="00F638C6"/>
    <w:rsid w:val="00F669B2"/>
    <w:rsid w:val="00F760E5"/>
    <w:rsid w:val="00F87F94"/>
    <w:rsid w:val="00F95FDD"/>
    <w:rsid w:val="00FA0EC7"/>
    <w:rsid w:val="00FA5691"/>
    <w:rsid w:val="00FB4F2B"/>
    <w:rsid w:val="00FC40EC"/>
    <w:rsid w:val="00FD30F7"/>
    <w:rsid w:val="00FD64B0"/>
    <w:rsid w:val="00FE0B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4AC"/>
  </w:style>
  <w:style w:type="paragraph" w:styleId="Heading2">
    <w:name w:val="heading 2"/>
    <w:basedOn w:val="Normal"/>
    <w:next w:val="Normal"/>
    <w:link w:val="Heading2Char"/>
    <w:uiPriority w:val="9"/>
    <w:qFormat/>
    <w:rsid w:val="00533DC0"/>
    <w:pPr>
      <w:keepNext/>
      <w:keepLines/>
      <w:spacing w:before="200" w:after="0"/>
      <w:outlineLvl w:val="1"/>
    </w:pPr>
    <w:rPr>
      <w:rFonts w:ascii="Cambria" w:eastAsia="SimSun" w:hAnsi="Cambria" w:cs="Times New Roman"/>
      <w:b/>
      <w:bCs/>
      <w:color w:val="4F81BD"/>
      <w:sz w:val="26"/>
      <w:szCs w:val="26"/>
    </w:rPr>
  </w:style>
  <w:style w:type="paragraph" w:styleId="Heading4">
    <w:name w:val="heading 4"/>
    <w:basedOn w:val="Normal"/>
    <w:link w:val="Heading4Char"/>
    <w:uiPriority w:val="9"/>
    <w:qFormat/>
    <w:rsid w:val="00533DC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DB2CF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607D4"/>
    <w:pPr>
      <w:ind w:left="720"/>
      <w:contextualSpacing/>
    </w:pPr>
  </w:style>
  <w:style w:type="table" w:styleId="TableGrid">
    <w:name w:val="Table Grid"/>
    <w:basedOn w:val="TableNormal"/>
    <w:uiPriority w:val="59"/>
    <w:rsid w:val="00237E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a10">
    <w:name w:val="Tabela10"/>
    <w:basedOn w:val="Normal"/>
    <w:qFormat/>
    <w:rsid w:val="00533DC0"/>
    <w:pPr>
      <w:suppressAutoHyphens/>
      <w:spacing w:after="0" w:line="240" w:lineRule="auto"/>
      <w:jc w:val="both"/>
    </w:pPr>
    <w:rPr>
      <w:rFonts w:ascii="Verdana" w:eastAsia="Times New Roman" w:hAnsi="Verdana" w:cs="Times New Roman"/>
      <w:bCs/>
      <w:sz w:val="20"/>
      <w:lang w:val="sr-Cyrl-CS" w:eastAsia="ar-SA"/>
    </w:rPr>
  </w:style>
  <w:style w:type="character" w:customStyle="1" w:styleId="Heading2Char">
    <w:name w:val="Heading 2 Char"/>
    <w:basedOn w:val="DefaultParagraphFont"/>
    <w:link w:val="Heading2"/>
    <w:uiPriority w:val="9"/>
    <w:qFormat/>
    <w:rsid w:val="00533DC0"/>
    <w:rPr>
      <w:rFonts w:ascii="Cambria" w:eastAsia="SimSun" w:hAnsi="Cambria" w:cs="Times New Roman"/>
      <w:b/>
      <w:bCs/>
      <w:color w:val="4F81BD"/>
      <w:sz w:val="26"/>
      <w:szCs w:val="26"/>
    </w:rPr>
  </w:style>
  <w:style w:type="character" w:customStyle="1" w:styleId="Heading4Char">
    <w:name w:val="Heading 4 Char"/>
    <w:basedOn w:val="DefaultParagraphFont"/>
    <w:link w:val="Heading4"/>
    <w:uiPriority w:val="9"/>
    <w:qFormat/>
    <w:rsid w:val="00533DC0"/>
    <w:rPr>
      <w:rFonts w:ascii="Times New Roman" w:eastAsia="Times New Roman" w:hAnsi="Times New Roman" w:cs="Times New Roman"/>
      <w:b/>
      <w:bCs/>
      <w:sz w:val="24"/>
      <w:szCs w:val="24"/>
    </w:rPr>
  </w:style>
  <w:style w:type="character" w:styleId="Hyperlink">
    <w:name w:val="Hyperlink"/>
    <w:basedOn w:val="DefaultParagraphFont"/>
    <w:uiPriority w:val="99"/>
    <w:unhideWhenUsed/>
    <w:qFormat/>
    <w:rsid w:val="00533DC0"/>
    <w:rPr>
      <w:color w:val="0000FF"/>
      <w:u w:val="single"/>
    </w:rPr>
  </w:style>
  <w:style w:type="paragraph" w:styleId="NormalWeb">
    <w:name w:val="Normal (Web)"/>
    <w:basedOn w:val="Normal"/>
    <w:uiPriority w:val="99"/>
    <w:unhideWhenUsed/>
    <w:qFormat/>
    <w:rsid w:val="00533DC0"/>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533DC0"/>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6D6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1A4"/>
    <w:rPr>
      <w:rFonts w:ascii="Tahoma" w:hAnsi="Tahoma" w:cs="Tahoma"/>
      <w:sz w:val="16"/>
      <w:szCs w:val="16"/>
    </w:rPr>
  </w:style>
  <w:style w:type="paragraph" w:customStyle="1" w:styleId="1tekst">
    <w:name w:val="_1tekst"/>
    <w:basedOn w:val="Normal"/>
    <w:qFormat/>
    <w:rsid w:val="00CC6A93"/>
    <w:pPr>
      <w:spacing w:after="0" w:line="240" w:lineRule="auto"/>
      <w:ind w:left="150" w:right="150" w:firstLine="240"/>
      <w:jc w:val="both"/>
    </w:pPr>
    <w:rPr>
      <w:rFonts w:ascii="Times New Roman" w:eastAsia="SimSun" w:hAnsi="Times New Roman" w:cs="Times New Roman"/>
      <w:sz w:val="23"/>
      <w:szCs w:val="23"/>
    </w:rPr>
  </w:style>
  <w:style w:type="paragraph" w:styleId="Header">
    <w:name w:val="header"/>
    <w:basedOn w:val="Normal"/>
    <w:link w:val="HeaderChar"/>
    <w:uiPriority w:val="99"/>
    <w:semiHidden/>
    <w:unhideWhenUsed/>
    <w:rsid w:val="00B90619"/>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B90619"/>
  </w:style>
  <w:style w:type="paragraph" w:styleId="Footer">
    <w:name w:val="footer"/>
    <w:basedOn w:val="Normal"/>
    <w:link w:val="FooterChar"/>
    <w:uiPriority w:val="99"/>
    <w:unhideWhenUsed/>
    <w:rsid w:val="00B90619"/>
    <w:pPr>
      <w:tabs>
        <w:tab w:val="center" w:pos="4703"/>
        <w:tab w:val="right" w:pos="9406"/>
      </w:tabs>
      <w:spacing w:after="0" w:line="240" w:lineRule="auto"/>
    </w:pPr>
  </w:style>
  <w:style w:type="character" w:customStyle="1" w:styleId="FooterChar">
    <w:name w:val="Footer Char"/>
    <w:basedOn w:val="DefaultParagraphFont"/>
    <w:link w:val="Footer"/>
    <w:uiPriority w:val="99"/>
    <w:rsid w:val="00B9061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oleObject" Target="embeddings/Microsoft_Office_Excel_97-2003_Worksheet4.xls"/><Relationship Id="rId20" Type="http://schemas.openxmlformats.org/officeDocument/2006/relationships/hyperlink" Target="https://www.pfvr.ni.ac.rs/o-nam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Office_Excel_97-2003_Worksheet2.xls"/><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odsekvranje.akademijanis.edu.rs/upis" TargetMode="External"/><Relationship Id="rId4" Type="http://schemas.openxmlformats.org/officeDocument/2006/relationships/settings" Target="settings.xml"/><Relationship Id="rId9" Type="http://schemas.openxmlformats.org/officeDocument/2006/relationships/oleObject" Target="embeddings/Microsoft_Office_Excel_97-2003_Worksheet1.xls"/><Relationship Id="rId14" Type="http://schemas.openxmlformats.org/officeDocument/2006/relationships/oleObject" Target="embeddings/Microsoft_Office_Excel_97-2003_Worksheet3.xls"/><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sr-Cyrl-RS" sz="1600"/>
              <a:t>Структура становништва у Врању, 2022.год.</a:t>
            </a:r>
          </a:p>
        </c:rich>
      </c:tx>
      <c:layout>
        <c:manualLayout>
          <c:xMode val="edge"/>
          <c:yMode val="edge"/>
          <c:x val="0.17873833479148732"/>
          <c:y val="2.7777777777778324E-2"/>
        </c:manualLayout>
      </c:layout>
    </c:title>
    <c:plotArea>
      <c:layout/>
      <c:pieChart>
        <c:varyColors val="1"/>
        <c:ser>
          <c:idx val="0"/>
          <c:order val="0"/>
          <c:tx>
            <c:strRef>
              <c:f>Sheet1!$B$1</c:f>
              <c:strCache>
                <c:ptCount val="1"/>
                <c:pt idx="0">
                  <c:v>Број становника</c:v>
                </c:pt>
              </c:strCache>
            </c:strRef>
          </c:tx>
          <c:dLbls>
            <c:showPercent val="1"/>
          </c:dLbls>
          <c:cat>
            <c:strRef>
              <c:f>Sheet1!$A$2:$A$6</c:f>
              <c:strCache>
                <c:ptCount val="5"/>
                <c:pt idx="0">
                  <c:v>Срби</c:v>
                </c:pt>
                <c:pt idx="1">
                  <c:v>Роми</c:v>
                </c:pt>
                <c:pt idx="2">
                  <c:v>Бугари</c:v>
                </c:pt>
                <c:pt idx="3">
                  <c:v>Македонци</c:v>
                </c:pt>
                <c:pt idx="4">
                  <c:v>Остали</c:v>
                </c:pt>
              </c:strCache>
            </c:strRef>
          </c:cat>
          <c:val>
            <c:numRef>
              <c:f>Sheet1!$B$2:$B$6</c:f>
              <c:numCache>
                <c:formatCode>General</c:formatCode>
                <c:ptCount val="5"/>
                <c:pt idx="0">
                  <c:v>66695</c:v>
                </c:pt>
                <c:pt idx="1">
                  <c:v>3531</c:v>
                </c:pt>
                <c:pt idx="2">
                  <c:v>456</c:v>
                </c:pt>
                <c:pt idx="3">
                  <c:v>162</c:v>
                </c:pt>
                <c:pt idx="4">
                  <c:v>3537</c:v>
                </c:pt>
              </c:numCache>
            </c:numRef>
          </c:val>
        </c:ser>
        <c:firstSliceAng val="0"/>
      </c:pie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7.1726450860309182E-2"/>
          <c:y val="4.4057617797775513E-2"/>
          <c:w val="0.68438466025080225"/>
          <c:h val="0.71851951432900163"/>
        </c:manualLayout>
      </c:layout>
      <c:lineChart>
        <c:grouping val="standard"/>
        <c:ser>
          <c:idx val="0"/>
          <c:order val="0"/>
          <c:tx>
            <c:strRef>
              <c:f>Sheet1!$B$1</c:f>
              <c:strCache>
                <c:ptCount val="1"/>
                <c:pt idx="0">
                  <c:v>Девојчице</c:v>
                </c:pt>
              </c:strCache>
            </c:strRef>
          </c:tx>
          <c:marker>
            <c:symbol val="none"/>
          </c:marker>
          <c:cat>
            <c:strRef>
              <c:f>Sheet1!$A$2:$A$4</c:f>
              <c:strCache>
                <c:ptCount val="3"/>
                <c:pt idx="0">
                  <c:v>Школска 2022/2023</c:v>
                </c:pt>
                <c:pt idx="1">
                  <c:v>Школска 2023/2024</c:v>
                </c:pt>
                <c:pt idx="2">
                  <c:v>Школска 2024/2025</c:v>
                </c:pt>
              </c:strCache>
            </c:strRef>
          </c:cat>
          <c:val>
            <c:numRef>
              <c:f>Sheet1!$B$2:$B$4</c:f>
              <c:numCache>
                <c:formatCode>General</c:formatCode>
                <c:ptCount val="3"/>
                <c:pt idx="0">
                  <c:v>402</c:v>
                </c:pt>
                <c:pt idx="1">
                  <c:v>436</c:v>
                </c:pt>
                <c:pt idx="2">
                  <c:v>424</c:v>
                </c:pt>
              </c:numCache>
            </c:numRef>
          </c:val>
        </c:ser>
        <c:ser>
          <c:idx val="1"/>
          <c:order val="1"/>
          <c:tx>
            <c:strRef>
              <c:f>Sheet1!$C$1</c:f>
              <c:strCache>
                <c:ptCount val="1"/>
                <c:pt idx="0">
                  <c:v>Дечаци</c:v>
                </c:pt>
              </c:strCache>
            </c:strRef>
          </c:tx>
          <c:marker>
            <c:symbol val="none"/>
          </c:marker>
          <c:cat>
            <c:strRef>
              <c:f>Sheet1!$A$2:$A$4</c:f>
              <c:strCache>
                <c:ptCount val="3"/>
                <c:pt idx="0">
                  <c:v>Школска 2022/2023</c:v>
                </c:pt>
                <c:pt idx="1">
                  <c:v>Школска 2023/2024</c:v>
                </c:pt>
                <c:pt idx="2">
                  <c:v>Школска 2024/2025</c:v>
                </c:pt>
              </c:strCache>
            </c:strRef>
          </c:cat>
          <c:val>
            <c:numRef>
              <c:f>Sheet1!$C$2:$C$4</c:f>
              <c:numCache>
                <c:formatCode>General</c:formatCode>
                <c:ptCount val="3"/>
                <c:pt idx="0">
                  <c:v>398</c:v>
                </c:pt>
                <c:pt idx="1">
                  <c:v>341</c:v>
                </c:pt>
                <c:pt idx="2">
                  <c:v>384</c:v>
                </c:pt>
              </c:numCache>
            </c:numRef>
          </c:val>
        </c:ser>
        <c:marker val="1"/>
        <c:axId val="96311936"/>
        <c:axId val="96326016"/>
      </c:lineChart>
      <c:catAx>
        <c:axId val="96311936"/>
        <c:scaling>
          <c:orientation val="minMax"/>
        </c:scaling>
        <c:axPos val="b"/>
        <c:tickLblPos val="nextTo"/>
        <c:crossAx val="96326016"/>
        <c:crosses val="autoZero"/>
        <c:auto val="1"/>
        <c:lblAlgn val="ctr"/>
        <c:lblOffset val="100"/>
      </c:catAx>
      <c:valAx>
        <c:axId val="96326016"/>
        <c:scaling>
          <c:orientation val="minMax"/>
        </c:scaling>
        <c:axPos val="l"/>
        <c:majorGridlines/>
        <c:numFmt formatCode="General" sourceLinked="1"/>
        <c:tickLblPos val="nextTo"/>
        <c:crossAx val="96311936"/>
        <c:crosses val="autoZero"/>
        <c:crossBetween val="between"/>
      </c:valAx>
      <c:spPr>
        <a:solidFill>
          <a:schemeClr val="lt1"/>
        </a:solidFill>
        <a:ln w="25400" cap="flat" cmpd="sng" algn="ctr">
          <a:solidFill>
            <a:schemeClr val="accent5"/>
          </a:solidFill>
          <a:prstDash val="solid"/>
        </a:ln>
        <a:effectLst/>
      </c:spPr>
    </c:plotArea>
    <c:legend>
      <c:legendPos val="r"/>
      <c:layout>
        <c:manualLayout>
          <c:xMode val="edge"/>
          <c:yMode val="edge"/>
          <c:x val="0.7931481481481486"/>
          <c:y val="7.1835927485808512E-2"/>
          <c:w val="0.17212962962962808"/>
          <c:h val="0.19602074130977518"/>
        </c:manualLayout>
      </c:layout>
    </c:legend>
    <c:plotVisOnly val="1"/>
  </c:chart>
  <c:spPr>
    <a:noFill/>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697738-DCCC-41AE-884B-02632EAE1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47</Pages>
  <Words>13369</Words>
  <Characters>76205</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jpetrovic</dc:creator>
  <cp:lastModifiedBy>msavov</cp:lastModifiedBy>
  <cp:revision>7</cp:revision>
  <cp:lastPrinted>2025-02-19T08:22:00Z</cp:lastPrinted>
  <dcterms:created xsi:type="dcterms:W3CDTF">2025-03-04T09:22:00Z</dcterms:created>
  <dcterms:modified xsi:type="dcterms:W3CDTF">2025-03-13T07:52:00Z</dcterms:modified>
</cp:coreProperties>
</file>